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1CA34" w14:textId="44C30C16" w:rsidR="004D34ED" w:rsidRPr="00653EAC" w:rsidRDefault="00653EAC" w:rsidP="00653EAC">
      <w:pPr>
        <w:ind w:left="3600" w:firstLine="720"/>
        <w:jc w:val="center"/>
        <w:rPr>
          <w:sz w:val="36"/>
          <w:szCs w:val="36"/>
        </w:rPr>
      </w:pPr>
      <w:bookmarkStart w:id="0" w:name="_GoBack"/>
      <w:bookmarkEnd w:id="0"/>
      <w:r w:rsidRPr="00653EAC">
        <w:rPr>
          <w:sz w:val="36"/>
          <w:szCs w:val="36"/>
        </w:rPr>
        <w:t>Appendix 2</w:t>
      </w:r>
    </w:p>
    <w:p w14:paraId="115B515A" w14:textId="77777777" w:rsidR="002B28CD" w:rsidRDefault="002B28CD" w:rsidP="00E60C52">
      <w:pPr>
        <w:jc w:val="center"/>
        <w:rPr>
          <w:b/>
          <w:u w:val="single"/>
        </w:rPr>
      </w:pPr>
    </w:p>
    <w:p w14:paraId="774CA5EF" w14:textId="77777777" w:rsidR="002B28CD" w:rsidRDefault="002B28CD" w:rsidP="00E60C52">
      <w:pPr>
        <w:jc w:val="center"/>
        <w:rPr>
          <w:b/>
          <w:u w:val="single"/>
        </w:rPr>
      </w:pPr>
    </w:p>
    <w:p w14:paraId="5286C386" w14:textId="77777777" w:rsidR="002B28CD" w:rsidRDefault="002B28CD" w:rsidP="00E60C52">
      <w:pPr>
        <w:jc w:val="center"/>
        <w:rPr>
          <w:b/>
          <w:u w:val="single"/>
        </w:rPr>
      </w:pPr>
    </w:p>
    <w:p w14:paraId="1707D5B5" w14:textId="77777777" w:rsidR="002B28CD" w:rsidRDefault="002B28CD" w:rsidP="00E60C52">
      <w:pPr>
        <w:jc w:val="center"/>
        <w:rPr>
          <w:b/>
          <w:u w:val="single"/>
        </w:rPr>
      </w:pPr>
    </w:p>
    <w:p w14:paraId="00C7102D" w14:textId="77777777" w:rsidR="004D34ED" w:rsidRPr="009A1730" w:rsidRDefault="004D34ED" w:rsidP="004D34ED">
      <w:pPr>
        <w:pStyle w:val="NoSpacing"/>
        <w:jc w:val="center"/>
        <w:rPr>
          <w:rFonts w:cs="Calibri"/>
          <w:b/>
          <w:sz w:val="56"/>
          <w:szCs w:val="56"/>
        </w:rPr>
      </w:pPr>
      <w:r w:rsidRPr="009A1730">
        <w:rPr>
          <w:rFonts w:cs="Calibri"/>
          <w:b/>
          <w:sz w:val="56"/>
          <w:szCs w:val="56"/>
        </w:rPr>
        <w:t xml:space="preserve">OXFORDSHIRE JOINT </w:t>
      </w:r>
      <w:r>
        <w:rPr>
          <w:rFonts w:cs="Calibri"/>
          <w:b/>
          <w:sz w:val="56"/>
          <w:szCs w:val="56"/>
        </w:rPr>
        <w:t xml:space="preserve">STATUTORY </w:t>
      </w:r>
      <w:r w:rsidRPr="009A1730">
        <w:rPr>
          <w:rFonts w:cs="Calibri"/>
          <w:b/>
          <w:sz w:val="56"/>
          <w:szCs w:val="56"/>
        </w:rPr>
        <w:t>SPATIAL PLAN</w:t>
      </w:r>
    </w:p>
    <w:p w14:paraId="6FC43562" w14:textId="13384766" w:rsidR="004D34ED" w:rsidRPr="009A1730" w:rsidRDefault="00270C85" w:rsidP="004D34ED">
      <w:pPr>
        <w:pStyle w:val="NoSpacing"/>
        <w:jc w:val="center"/>
        <w:rPr>
          <w:rFonts w:cs="Calibri"/>
          <w:b/>
          <w:sz w:val="56"/>
          <w:szCs w:val="56"/>
        </w:rPr>
      </w:pPr>
      <w:r>
        <w:rPr>
          <w:rFonts w:cs="Calibri"/>
          <w:b/>
          <w:sz w:val="56"/>
          <w:szCs w:val="56"/>
        </w:rPr>
        <w:t xml:space="preserve">DRAFT </w:t>
      </w:r>
      <w:r w:rsidR="004D34ED">
        <w:rPr>
          <w:rFonts w:cs="Calibri"/>
          <w:b/>
          <w:sz w:val="56"/>
          <w:szCs w:val="56"/>
        </w:rPr>
        <w:t>STATEMENT OF COMMUNITY INVOLVEMENT</w:t>
      </w:r>
    </w:p>
    <w:p w14:paraId="5540E2CB" w14:textId="785F9874" w:rsidR="004D34ED" w:rsidRPr="009A1730" w:rsidRDefault="00815D89" w:rsidP="004D34ED">
      <w:pPr>
        <w:pStyle w:val="NoSpacing"/>
        <w:jc w:val="center"/>
        <w:rPr>
          <w:rFonts w:cs="Calibri"/>
          <w:b/>
          <w:sz w:val="56"/>
          <w:szCs w:val="56"/>
        </w:rPr>
      </w:pPr>
      <w:r>
        <w:rPr>
          <w:rFonts w:cs="Calibri"/>
          <w:b/>
          <w:sz w:val="56"/>
          <w:szCs w:val="56"/>
        </w:rPr>
        <w:t>AUGUST</w:t>
      </w:r>
      <w:r w:rsidR="004D34ED" w:rsidRPr="004408E4">
        <w:rPr>
          <w:rFonts w:cs="Calibri"/>
          <w:b/>
          <w:sz w:val="56"/>
          <w:szCs w:val="56"/>
        </w:rPr>
        <w:t xml:space="preserve"> 2018</w:t>
      </w:r>
    </w:p>
    <w:p w14:paraId="3549643B" w14:textId="77777777" w:rsidR="004D34ED" w:rsidRDefault="004D34ED" w:rsidP="004D34ED">
      <w:pPr>
        <w:pStyle w:val="NoSpacing"/>
        <w:rPr>
          <w:rFonts w:cs="Calibri"/>
          <w:b/>
        </w:rPr>
      </w:pPr>
    </w:p>
    <w:p w14:paraId="5B970725" w14:textId="77777777" w:rsidR="004D34ED" w:rsidRPr="00F658EC" w:rsidRDefault="004D34ED" w:rsidP="004D34ED">
      <w:pPr>
        <w:pStyle w:val="NoSpacing"/>
        <w:rPr>
          <w:rFonts w:cs="Calibri"/>
          <w:b/>
        </w:rPr>
      </w:pPr>
    </w:p>
    <w:p w14:paraId="4BF9FCDE" w14:textId="555334DC" w:rsidR="004D34ED" w:rsidRDefault="004D34ED" w:rsidP="004D34ED">
      <w:pPr>
        <w:pStyle w:val="NoSpacing"/>
        <w:rPr>
          <w:rFonts w:cs="Calibri"/>
          <w:b/>
        </w:rPr>
      </w:pPr>
    </w:p>
    <w:p w14:paraId="741FBA1B" w14:textId="00338404" w:rsidR="002D4EFA" w:rsidRDefault="002D4EFA" w:rsidP="004D34ED">
      <w:pPr>
        <w:pStyle w:val="NoSpacing"/>
        <w:rPr>
          <w:rFonts w:cs="Calibri"/>
          <w:b/>
        </w:rPr>
      </w:pPr>
    </w:p>
    <w:p w14:paraId="535C37A3" w14:textId="13CF4C2C" w:rsidR="002D4EFA" w:rsidRDefault="002D4EFA" w:rsidP="004D34ED">
      <w:pPr>
        <w:pStyle w:val="NoSpacing"/>
        <w:rPr>
          <w:rFonts w:cs="Calibri"/>
          <w:b/>
        </w:rPr>
      </w:pPr>
    </w:p>
    <w:p w14:paraId="12AA01B0" w14:textId="1F0F7E47" w:rsidR="002D4EFA" w:rsidRDefault="002D4EFA" w:rsidP="004D34ED">
      <w:pPr>
        <w:pStyle w:val="NoSpacing"/>
        <w:rPr>
          <w:rFonts w:cs="Calibri"/>
          <w:b/>
        </w:rPr>
      </w:pPr>
    </w:p>
    <w:p w14:paraId="306C2C41" w14:textId="40EA97E0" w:rsidR="002D4EFA" w:rsidRDefault="002D4EFA" w:rsidP="004D34ED">
      <w:pPr>
        <w:pStyle w:val="NoSpacing"/>
        <w:rPr>
          <w:rFonts w:cs="Calibri"/>
          <w:b/>
        </w:rPr>
      </w:pPr>
    </w:p>
    <w:p w14:paraId="02D13330" w14:textId="2EA55E81" w:rsidR="002D4EFA" w:rsidRDefault="002D4EFA" w:rsidP="004D34ED">
      <w:pPr>
        <w:pStyle w:val="NoSpacing"/>
        <w:rPr>
          <w:rFonts w:cs="Calibri"/>
          <w:b/>
        </w:rPr>
      </w:pPr>
    </w:p>
    <w:p w14:paraId="192738D6" w14:textId="10BC162E" w:rsidR="002D4EFA" w:rsidRDefault="002D4EFA" w:rsidP="004D34ED">
      <w:pPr>
        <w:pStyle w:val="NoSpacing"/>
        <w:rPr>
          <w:rFonts w:cs="Calibri"/>
          <w:b/>
        </w:rPr>
      </w:pPr>
    </w:p>
    <w:p w14:paraId="152DD4F7" w14:textId="1A4FBC2F" w:rsidR="002D4EFA" w:rsidRDefault="002D4EFA" w:rsidP="004D34ED">
      <w:pPr>
        <w:pStyle w:val="NoSpacing"/>
        <w:rPr>
          <w:rFonts w:cs="Calibri"/>
          <w:b/>
        </w:rPr>
      </w:pPr>
    </w:p>
    <w:p w14:paraId="036B6AA4" w14:textId="11D03A5E" w:rsidR="002D4EFA" w:rsidRPr="00F658EC" w:rsidRDefault="002D4EFA" w:rsidP="004D34ED">
      <w:pPr>
        <w:pStyle w:val="NoSpacing"/>
        <w:rPr>
          <w:rFonts w:cs="Calibri"/>
          <w:b/>
        </w:rPr>
      </w:pPr>
    </w:p>
    <w:p w14:paraId="5066B61A" w14:textId="77777777" w:rsidR="004E1C82" w:rsidRPr="00F658EC" w:rsidRDefault="004E1C82" w:rsidP="004E1C82">
      <w:pPr>
        <w:pStyle w:val="NoSpacing"/>
        <w:rPr>
          <w:rFonts w:cs="Calibri"/>
          <w:b/>
        </w:rPr>
      </w:pPr>
      <w:r>
        <w:rPr>
          <w:rFonts w:cs="Calibri"/>
          <w:b/>
        </w:rPr>
        <w:t>Produced by:</w:t>
      </w:r>
    </w:p>
    <w:p w14:paraId="0F64DB0A" w14:textId="0E6EC57E" w:rsidR="004E1C82" w:rsidRPr="00F658EC" w:rsidRDefault="002F705B" w:rsidP="004E1C82">
      <w:pPr>
        <w:pStyle w:val="NoSpacing"/>
        <w:rPr>
          <w:rFonts w:cs="Calibri"/>
          <w:b/>
        </w:rPr>
      </w:pPr>
      <w:r>
        <w:rPr>
          <w:rFonts w:cs="Calibri"/>
          <w:b/>
          <w:noProof/>
          <w:lang w:eastAsia="en-GB"/>
        </w:rPr>
        <w:drawing>
          <wp:anchor distT="0" distB="0" distL="114300" distR="114300" simplePos="0" relativeHeight="251673600" behindDoc="1" locked="0" layoutInCell="1" allowOverlap="1" wp14:anchorId="7267CCC7" wp14:editId="0D8B5A24">
            <wp:simplePos x="0" y="0"/>
            <wp:positionH relativeFrom="column">
              <wp:posOffset>2125980</wp:posOffset>
            </wp:positionH>
            <wp:positionV relativeFrom="paragraph">
              <wp:posOffset>45085</wp:posOffset>
            </wp:positionV>
            <wp:extent cx="1116330" cy="1040765"/>
            <wp:effectExtent l="0" t="0" r="7620" b="6985"/>
            <wp:wrapTight wrapText="bothSides">
              <wp:wrapPolygon edited="0">
                <wp:start x="0" y="0"/>
                <wp:lineTo x="0" y="21350"/>
                <wp:lineTo x="21379" y="21350"/>
                <wp:lineTo x="2137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330" cy="1040765"/>
                    </a:xfrm>
                    <a:prstGeom prst="rect">
                      <a:avLst/>
                    </a:prstGeom>
                    <a:noFill/>
                  </pic:spPr>
                </pic:pic>
              </a:graphicData>
            </a:graphic>
            <wp14:sizeRelH relativeFrom="page">
              <wp14:pctWidth>0</wp14:pctWidth>
            </wp14:sizeRelH>
            <wp14:sizeRelV relativeFrom="page">
              <wp14:pctHeight>0</wp14:pctHeight>
            </wp14:sizeRelV>
          </wp:anchor>
        </w:drawing>
      </w:r>
    </w:p>
    <w:p w14:paraId="2B33CF13" w14:textId="310E58BB" w:rsidR="004E1C82" w:rsidRPr="00F658EC" w:rsidRDefault="004E1C82" w:rsidP="004E1C82">
      <w:pPr>
        <w:pStyle w:val="NoSpacing"/>
        <w:rPr>
          <w:rFonts w:cs="Calibri"/>
          <w:b/>
        </w:rPr>
      </w:pPr>
      <w:r>
        <w:rPr>
          <w:rFonts w:cs="Calibri"/>
          <w:b/>
          <w:noProof/>
          <w:lang w:eastAsia="en-GB"/>
        </w:rPr>
        <w:drawing>
          <wp:anchor distT="0" distB="0" distL="114300" distR="114300" simplePos="0" relativeHeight="251674624" behindDoc="1" locked="0" layoutInCell="1" allowOverlap="1" wp14:anchorId="16BD7F74" wp14:editId="4A9B3828">
            <wp:simplePos x="0" y="0"/>
            <wp:positionH relativeFrom="column">
              <wp:posOffset>3779520</wp:posOffset>
            </wp:positionH>
            <wp:positionV relativeFrom="paragraph">
              <wp:posOffset>164465</wp:posOffset>
            </wp:positionV>
            <wp:extent cx="1714500" cy="781050"/>
            <wp:effectExtent l="0" t="0" r="0" b="0"/>
            <wp:wrapTight wrapText="bothSides">
              <wp:wrapPolygon edited="0">
                <wp:start x="0" y="0"/>
                <wp:lineTo x="0" y="21073"/>
                <wp:lineTo x="21360" y="21073"/>
                <wp:lineTo x="2136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noProof/>
          <w:lang w:eastAsia="en-GB"/>
        </w:rPr>
        <w:drawing>
          <wp:anchor distT="0" distB="0" distL="114300" distR="114300" simplePos="0" relativeHeight="251675648" behindDoc="1" locked="0" layoutInCell="1" allowOverlap="1" wp14:anchorId="7D2C18EF" wp14:editId="1FC57D1D">
            <wp:simplePos x="0" y="0"/>
            <wp:positionH relativeFrom="column">
              <wp:posOffset>-95250</wp:posOffset>
            </wp:positionH>
            <wp:positionV relativeFrom="paragraph">
              <wp:posOffset>51435</wp:posOffset>
            </wp:positionV>
            <wp:extent cx="1590675" cy="1133475"/>
            <wp:effectExtent l="0" t="0" r="9525" b="9525"/>
            <wp:wrapTight wrapText="bothSides">
              <wp:wrapPolygon edited="0">
                <wp:start x="0" y="0"/>
                <wp:lineTo x="0" y="21418"/>
                <wp:lineTo x="21471" y="21418"/>
                <wp:lineTo x="2147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1334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rPr>
        <w:t xml:space="preserve">                 </w:t>
      </w:r>
    </w:p>
    <w:p w14:paraId="7D9BC778" w14:textId="77777777" w:rsidR="004E1C82" w:rsidRDefault="004E1C82" w:rsidP="004E1C82">
      <w:pPr>
        <w:pStyle w:val="NoSpacing"/>
        <w:rPr>
          <w:rFonts w:cs="Calibri"/>
          <w:b/>
        </w:rPr>
      </w:pPr>
    </w:p>
    <w:p w14:paraId="5C402FF1" w14:textId="77777777" w:rsidR="004E1C82" w:rsidRDefault="004E1C82" w:rsidP="004E1C82">
      <w:pPr>
        <w:pStyle w:val="NoSpacing"/>
        <w:rPr>
          <w:rFonts w:cs="Calibri"/>
          <w:b/>
        </w:rPr>
      </w:pPr>
    </w:p>
    <w:p w14:paraId="257C1961" w14:textId="77777777" w:rsidR="004E1C82" w:rsidRDefault="004E1C82" w:rsidP="004E1C82">
      <w:pPr>
        <w:pStyle w:val="NoSpacing"/>
        <w:rPr>
          <w:rFonts w:cs="Calibri"/>
          <w:b/>
        </w:rPr>
      </w:pPr>
      <w:r>
        <w:rPr>
          <w:rFonts w:cs="Calibri"/>
          <w:b/>
        </w:rPr>
        <w:t xml:space="preserve">              </w:t>
      </w:r>
    </w:p>
    <w:p w14:paraId="24E65623" w14:textId="77777777" w:rsidR="004E1C82" w:rsidRDefault="004E1C82" w:rsidP="004E1C82">
      <w:pPr>
        <w:pStyle w:val="NoSpacing"/>
        <w:rPr>
          <w:rFonts w:cs="Calibri"/>
          <w:b/>
        </w:rPr>
      </w:pPr>
    </w:p>
    <w:p w14:paraId="33834386" w14:textId="77777777" w:rsidR="004E1C82" w:rsidRDefault="004E1C82" w:rsidP="004E1C82">
      <w:pPr>
        <w:pStyle w:val="NoSpacing"/>
        <w:rPr>
          <w:rFonts w:cs="Calibri"/>
          <w:b/>
        </w:rPr>
      </w:pPr>
    </w:p>
    <w:p w14:paraId="4DC2381B" w14:textId="77777777" w:rsidR="004E1C82" w:rsidRDefault="004E1C82" w:rsidP="004E1C82">
      <w:pPr>
        <w:pStyle w:val="NoSpacing"/>
        <w:rPr>
          <w:rFonts w:cs="Calibri"/>
          <w:b/>
        </w:rPr>
      </w:pPr>
    </w:p>
    <w:p w14:paraId="2EEF4824" w14:textId="752A2C7D" w:rsidR="004E1C82" w:rsidRDefault="00CA4C53" w:rsidP="004E1C82">
      <w:pPr>
        <w:pStyle w:val="NoSpacing"/>
        <w:rPr>
          <w:rFonts w:cs="Calibri"/>
          <w:b/>
        </w:rPr>
      </w:pPr>
      <w:r>
        <w:rPr>
          <w:noProof/>
          <w:lang w:eastAsia="en-GB"/>
        </w:rPr>
        <w:drawing>
          <wp:anchor distT="0" distB="0" distL="114300" distR="114300" simplePos="0" relativeHeight="251678720" behindDoc="0" locked="0" layoutInCell="1" allowOverlap="1" wp14:anchorId="1ECB76F7" wp14:editId="52084AB9">
            <wp:simplePos x="0" y="0"/>
            <wp:positionH relativeFrom="column">
              <wp:posOffset>347315</wp:posOffset>
            </wp:positionH>
            <wp:positionV relativeFrom="paragraph">
              <wp:posOffset>59927</wp:posOffset>
            </wp:positionV>
            <wp:extent cx="1095375" cy="925195"/>
            <wp:effectExtent l="0" t="0" r="9525" b="8255"/>
            <wp:wrapNone/>
            <wp:docPr id="5" name="Picture 5" descr="C:\Users\ghughes\AppData\Local\Microsoft\Windows\INetCache\Content.Word\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ughes\AppData\Local\Microsoft\Windows\INetCache\Content.Word\WE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C82">
        <w:rPr>
          <w:rFonts w:cs="Calibri"/>
          <w:b/>
          <w:noProof/>
          <w:lang w:eastAsia="en-GB"/>
        </w:rPr>
        <w:drawing>
          <wp:anchor distT="0" distB="0" distL="114300" distR="114300" simplePos="0" relativeHeight="251677696" behindDoc="1" locked="0" layoutInCell="1" allowOverlap="1" wp14:anchorId="007590A7" wp14:editId="1CEC2152">
            <wp:simplePos x="0" y="0"/>
            <wp:positionH relativeFrom="column">
              <wp:posOffset>81280</wp:posOffset>
            </wp:positionH>
            <wp:positionV relativeFrom="paragraph">
              <wp:posOffset>129540</wp:posOffset>
            </wp:positionV>
            <wp:extent cx="1847850" cy="609600"/>
            <wp:effectExtent l="0" t="0" r="0" b="0"/>
            <wp:wrapTight wrapText="bothSides">
              <wp:wrapPolygon edited="0">
                <wp:start x="0" y="0"/>
                <wp:lineTo x="0" y="20925"/>
                <wp:lineTo x="21377" y="20925"/>
                <wp:lineTo x="2137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609600"/>
                    </a:xfrm>
                    <a:prstGeom prst="rect">
                      <a:avLst/>
                    </a:prstGeom>
                    <a:noFill/>
                  </pic:spPr>
                </pic:pic>
              </a:graphicData>
            </a:graphic>
            <wp14:sizeRelH relativeFrom="page">
              <wp14:pctWidth>0</wp14:pctWidth>
            </wp14:sizeRelH>
            <wp14:sizeRelV relativeFrom="page">
              <wp14:pctHeight>0</wp14:pctHeight>
            </wp14:sizeRelV>
          </wp:anchor>
        </w:drawing>
      </w:r>
    </w:p>
    <w:p w14:paraId="2CAF48DF" w14:textId="193A67ED" w:rsidR="004E1C82" w:rsidRDefault="004E1C82" w:rsidP="004E1C82">
      <w:pPr>
        <w:pStyle w:val="NoSpacing"/>
        <w:rPr>
          <w:rFonts w:cs="Calibri"/>
          <w:b/>
        </w:rPr>
      </w:pPr>
    </w:p>
    <w:p w14:paraId="5B8B6AE7" w14:textId="45F87864" w:rsidR="004E1C82" w:rsidRDefault="004E1C82" w:rsidP="004E1C82">
      <w:pPr>
        <w:pStyle w:val="NoSpacing"/>
        <w:rPr>
          <w:rFonts w:cs="Calibri"/>
          <w:b/>
        </w:rPr>
      </w:pPr>
    </w:p>
    <w:p w14:paraId="0E90FC3C" w14:textId="77777777" w:rsidR="004E1C82" w:rsidRDefault="004E1C82" w:rsidP="004E1C82">
      <w:pPr>
        <w:pStyle w:val="NoSpacing"/>
        <w:rPr>
          <w:rFonts w:cs="Calibri"/>
          <w:b/>
        </w:rPr>
      </w:pPr>
    </w:p>
    <w:p w14:paraId="6B2934E1" w14:textId="77777777" w:rsidR="004E1C82" w:rsidRDefault="004E1C82" w:rsidP="004E1C82">
      <w:pPr>
        <w:pStyle w:val="NoSpacing"/>
        <w:rPr>
          <w:rFonts w:cs="Calibri"/>
          <w:b/>
        </w:rPr>
      </w:pPr>
    </w:p>
    <w:p w14:paraId="26DE8697" w14:textId="77777777" w:rsidR="004E1C82" w:rsidRDefault="004E1C82" w:rsidP="004E1C82">
      <w:pPr>
        <w:pStyle w:val="NoSpacing"/>
        <w:rPr>
          <w:rFonts w:cs="Calibri"/>
          <w:b/>
        </w:rPr>
      </w:pPr>
    </w:p>
    <w:p w14:paraId="41DE033B" w14:textId="77777777" w:rsidR="004E1C82" w:rsidRDefault="004E1C82" w:rsidP="004E1C82">
      <w:pPr>
        <w:pStyle w:val="NoSpacing"/>
        <w:rPr>
          <w:rFonts w:cs="Calibri"/>
          <w:b/>
        </w:rPr>
      </w:pPr>
    </w:p>
    <w:p w14:paraId="7D2EC6FF" w14:textId="77777777" w:rsidR="004E1C82" w:rsidRDefault="004E1C82" w:rsidP="004E1C82">
      <w:pPr>
        <w:pStyle w:val="NoSpacing"/>
        <w:rPr>
          <w:rFonts w:cs="Calibri"/>
          <w:b/>
        </w:rPr>
      </w:pPr>
      <w:r>
        <w:rPr>
          <w:rFonts w:cs="Calibri"/>
          <w:b/>
        </w:rPr>
        <w:t>Supported by:</w:t>
      </w:r>
    </w:p>
    <w:p w14:paraId="0695194E" w14:textId="77777777" w:rsidR="004E1C82" w:rsidRDefault="004E1C82" w:rsidP="004E1C82">
      <w:pPr>
        <w:pStyle w:val="NoSpacing"/>
        <w:rPr>
          <w:rFonts w:cs="Calibri"/>
          <w:b/>
        </w:rPr>
      </w:pPr>
    </w:p>
    <w:p w14:paraId="20F871C5" w14:textId="77777777" w:rsidR="004E1C82" w:rsidRDefault="004E1C82" w:rsidP="004E1C82">
      <w:pPr>
        <w:pStyle w:val="NoSpacing"/>
        <w:rPr>
          <w:rFonts w:cs="Calibri"/>
          <w:b/>
        </w:rPr>
      </w:pPr>
    </w:p>
    <w:p w14:paraId="76316163" w14:textId="77777777" w:rsidR="004E1C82" w:rsidRDefault="004E1C82" w:rsidP="004E1C82">
      <w:pPr>
        <w:pStyle w:val="NoSpacing"/>
        <w:rPr>
          <w:rFonts w:cs="Calibri"/>
          <w:b/>
        </w:rPr>
      </w:pPr>
      <w:r>
        <w:rPr>
          <w:rFonts w:cs="Calibri"/>
          <w:b/>
          <w:noProof/>
          <w:lang w:eastAsia="en-GB"/>
        </w:rPr>
        <w:drawing>
          <wp:inline distT="0" distB="0" distL="0" distR="0" wp14:anchorId="26AB1A04" wp14:editId="0D11D722">
            <wp:extent cx="2122170" cy="571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2170" cy="571500"/>
                    </a:xfrm>
                    <a:prstGeom prst="rect">
                      <a:avLst/>
                    </a:prstGeom>
                    <a:noFill/>
                  </pic:spPr>
                </pic:pic>
              </a:graphicData>
            </a:graphic>
          </wp:inline>
        </w:drawing>
      </w:r>
    </w:p>
    <w:p w14:paraId="5F721676" w14:textId="77777777" w:rsidR="004E1C82" w:rsidRDefault="004E1C82" w:rsidP="004E1C82">
      <w:pPr>
        <w:pStyle w:val="NoSpacing"/>
        <w:rPr>
          <w:rFonts w:cs="Calibri"/>
          <w:b/>
        </w:rPr>
      </w:pPr>
    </w:p>
    <w:p w14:paraId="36D4A4AE" w14:textId="77777777" w:rsidR="004D34ED" w:rsidRDefault="004D34ED" w:rsidP="004D34ED">
      <w:pPr>
        <w:pStyle w:val="NoSpacing"/>
        <w:rPr>
          <w:rFonts w:cs="Calibri"/>
          <w:b/>
        </w:rPr>
      </w:pPr>
    </w:p>
    <w:p w14:paraId="16BE6BB3" w14:textId="77777777" w:rsidR="004D34ED" w:rsidRDefault="004D34ED">
      <w:pPr>
        <w:rPr>
          <w:b/>
          <w:u w:val="single"/>
        </w:rPr>
      </w:pPr>
      <w:r>
        <w:rPr>
          <w:b/>
          <w:u w:val="single"/>
        </w:rPr>
        <w:lastRenderedPageBreak/>
        <w:br w:type="page"/>
      </w:r>
    </w:p>
    <w:p w14:paraId="22366641" w14:textId="77777777" w:rsidR="004D34ED" w:rsidRDefault="004D34ED" w:rsidP="00E60C52">
      <w:pPr>
        <w:jc w:val="center"/>
        <w:rPr>
          <w:b/>
          <w:u w:val="single"/>
        </w:rPr>
      </w:pPr>
    </w:p>
    <w:p w14:paraId="1BFD963F" w14:textId="77777777" w:rsidR="004D34ED" w:rsidRDefault="004D34ED" w:rsidP="00E60C52">
      <w:pPr>
        <w:jc w:val="center"/>
        <w:rPr>
          <w:b/>
          <w:u w:val="single"/>
        </w:rPr>
      </w:pPr>
    </w:p>
    <w:p w14:paraId="6A799F10" w14:textId="77777777" w:rsidR="00E60C52" w:rsidRPr="008F41D7" w:rsidRDefault="002B0E3C" w:rsidP="00E60C52">
      <w:pPr>
        <w:jc w:val="center"/>
        <w:rPr>
          <w:b/>
          <w:u w:val="single"/>
        </w:rPr>
      </w:pPr>
      <w:r w:rsidRPr="008F41D7">
        <w:rPr>
          <w:b/>
          <w:u w:val="single"/>
        </w:rPr>
        <w:t>Statement of Community Involvement</w:t>
      </w:r>
    </w:p>
    <w:p w14:paraId="56D82125" w14:textId="77777777" w:rsidR="00E60C52" w:rsidRPr="008F41D7" w:rsidRDefault="00E60C52" w:rsidP="00E60C52">
      <w:pPr>
        <w:jc w:val="center"/>
        <w:rPr>
          <w:b/>
          <w:u w:val="single"/>
        </w:rPr>
      </w:pPr>
    </w:p>
    <w:p w14:paraId="3C7C7DB4" w14:textId="77777777" w:rsidR="00FD3A85" w:rsidRPr="008F41D7" w:rsidRDefault="002B0E3C" w:rsidP="00E60C52">
      <w:pPr>
        <w:jc w:val="center"/>
        <w:rPr>
          <w:b/>
          <w:u w:val="single"/>
        </w:rPr>
      </w:pPr>
      <w:r w:rsidRPr="008F41D7">
        <w:rPr>
          <w:b/>
          <w:u w:val="single"/>
        </w:rPr>
        <w:t>How the Oxfordshire Joint St</w:t>
      </w:r>
      <w:r w:rsidR="00E67D82" w:rsidRPr="008F41D7">
        <w:rPr>
          <w:b/>
          <w:u w:val="single"/>
        </w:rPr>
        <w:t>atutory</w:t>
      </w:r>
      <w:r w:rsidRPr="008F41D7">
        <w:rPr>
          <w:b/>
          <w:u w:val="single"/>
        </w:rPr>
        <w:t xml:space="preserve"> Spatial Plan</w:t>
      </w:r>
      <w:r w:rsidR="00E60C52" w:rsidRPr="008F41D7">
        <w:rPr>
          <w:b/>
          <w:u w:val="single"/>
        </w:rPr>
        <w:t xml:space="preserve"> will be prepared with Community and Stakeholder Engagement</w:t>
      </w:r>
    </w:p>
    <w:p w14:paraId="0EEF4680" w14:textId="77777777" w:rsidR="00E60C52" w:rsidRPr="0055069A" w:rsidRDefault="00E60C52" w:rsidP="00E60C52">
      <w:pPr>
        <w:jc w:val="center"/>
        <w:rPr>
          <w:b/>
        </w:rPr>
      </w:pPr>
    </w:p>
    <w:p w14:paraId="2EE1AF2B" w14:textId="55C259CA" w:rsidR="00BE76A0" w:rsidRPr="0055069A" w:rsidRDefault="00B735BC" w:rsidP="00C44FDB">
      <w:pPr>
        <w:jc w:val="center"/>
        <w:rPr>
          <w:b/>
        </w:rPr>
      </w:pPr>
      <w:r>
        <w:rPr>
          <w:b/>
        </w:rPr>
        <w:t>August</w:t>
      </w:r>
      <w:r w:rsidR="00E60C52" w:rsidRPr="0055069A">
        <w:rPr>
          <w:b/>
        </w:rPr>
        <w:t xml:space="preserve"> 2018</w:t>
      </w:r>
    </w:p>
    <w:p w14:paraId="2309DDB7" w14:textId="77777777" w:rsidR="008A339F" w:rsidRDefault="00E60C52" w:rsidP="00E60C52">
      <w:pPr>
        <w:pStyle w:val="Default"/>
        <w:rPr>
          <w:b/>
          <w:bCs/>
          <w:sz w:val="22"/>
          <w:szCs w:val="22"/>
        </w:rPr>
      </w:pPr>
      <w:r w:rsidRPr="0055069A">
        <w:rPr>
          <w:b/>
          <w:bCs/>
          <w:sz w:val="22"/>
          <w:szCs w:val="22"/>
        </w:rPr>
        <w:t xml:space="preserve">Introduction </w:t>
      </w:r>
    </w:p>
    <w:p w14:paraId="4C8B67D5" w14:textId="77777777" w:rsidR="0032093F" w:rsidRPr="00C16C5D" w:rsidRDefault="0032093F" w:rsidP="00E60C52">
      <w:pPr>
        <w:pStyle w:val="Default"/>
        <w:rPr>
          <w:b/>
          <w:bCs/>
          <w:sz w:val="22"/>
          <w:szCs w:val="22"/>
        </w:rPr>
      </w:pPr>
    </w:p>
    <w:p w14:paraId="6B450282" w14:textId="126C0308" w:rsidR="00270C85" w:rsidRDefault="00270C85" w:rsidP="00270C85">
      <w:pPr>
        <w:pStyle w:val="ListParagraph"/>
        <w:numPr>
          <w:ilvl w:val="0"/>
          <w:numId w:val="1"/>
        </w:numPr>
        <w:rPr>
          <w:sz w:val="22"/>
          <w:szCs w:val="22"/>
        </w:rPr>
      </w:pPr>
      <w:r w:rsidRPr="00270C85">
        <w:rPr>
          <w:sz w:val="22"/>
          <w:szCs w:val="22"/>
        </w:rPr>
        <w:t xml:space="preserve">This is the </w:t>
      </w:r>
      <w:r>
        <w:rPr>
          <w:sz w:val="22"/>
          <w:szCs w:val="22"/>
        </w:rPr>
        <w:t>Statement of Community Involvement</w:t>
      </w:r>
      <w:r w:rsidRPr="00270C85">
        <w:rPr>
          <w:sz w:val="22"/>
          <w:szCs w:val="22"/>
        </w:rPr>
        <w:t xml:space="preserve"> (S</w:t>
      </w:r>
      <w:r>
        <w:rPr>
          <w:sz w:val="22"/>
          <w:szCs w:val="22"/>
        </w:rPr>
        <w:t>CI</w:t>
      </w:r>
      <w:r w:rsidRPr="00270C85">
        <w:rPr>
          <w:sz w:val="22"/>
          <w:szCs w:val="22"/>
        </w:rPr>
        <w:t xml:space="preserve">) for the Oxfordshire Joint Statutory Spatial Plan (JSSP). </w:t>
      </w:r>
      <w:r>
        <w:rPr>
          <w:sz w:val="22"/>
          <w:szCs w:val="22"/>
        </w:rPr>
        <w:t xml:space="preserve"> </w:t>
      </w:r>
      <w:r w:rsidRPr="00270C85">
        <w:rPr>
          <w:sz w:val="22"/>
          <w:szCs w:val="22"/>
        </w:rPr>
        <w:t>It will be endorsed by the Oxfordshire Growth Board for consultation and then formally considered by the Oxfordshire District Planning Authorities in November.</w:t>
      </w:r>
    </w:p>
    <w:p w14:paraId="06BFE85C" w14:textId="77777777" w:rsidR="00270C85" w:rsidRPr="004408E4" w:rsidRDefault="00270C85" w:rsidP="004408E4">
      <w:pPr>
        <w:ind w:left="360"/>
        <w:rPr>
          <w:sz w:val="22"/>
          <w:szCs w:val="22"/>
        </w:rPr>
      </w:pPr>
    </w:p>
    <w:p w14:paraId="1B1B329E" w14:textId="6CBF53DC" w:rsidR="00C815BE" w:rsidRDefault="008A339F" w:rsidP="00C815BE">
      <w:pPr>
        <w:pStyle w:val="ListParagraph"/>
        <w:numPr>
          <w:ilvl w:val="0"/>
          <w:numId w:val="1"/>
        </w:numPr>
        <w:rPr>
          <w:sz w:val="22"/>
          <w:szCs w:val="22"/>
        </w:rPr>
      </w:pPr>
      <w:r w:rsidRPr="00650202">
        <w:rPr>
          <w:sz w:val="22"/>
          <w:szCs w:val="22"/>
        </w:rPr>
        <w:t>T</w:t>
      </w:r>
      <w:r w:rsidR="00C815BE">
        <w:rPr>
          <w:sz w:val="22"/>
          <w:szCs w:val="22"/>
        </w:rPr>
        <w:t>he six Oxfordshire Councils and the Oxfordshire Local Enterprise Partnership (</w:t>
      </w:r>
      <w:r w:rsidR="00561898">
        <w:rPr>
          <w:sz w:val="22"/>
          <w:szCs w:val="22"/>
        </w:rPr>
        <w:t>OX</w:t>
      </w:r>
      <w:r w:rsidR="00195B1C">
        <w:rPr>
          <w:sz w:val="22"/>
          <w:szCs w:val="22"/>
        </w:rPr>
        <w:t>LEP) have agreed the Oxfordshire</w:t>
      </w:r>
      <w:r w:rsidR="00C815BE">
        <w:rPr>
          <w:sz w:val="22"/>
          <w:szCs w:val="22"/>
        </w:rPr>
        <w:t xml:space="preserve"> Housing and Growth </w:t>
      </w:r>
      <w:r w:rsidR="00561898">
        <w:rPr>
          <w:sz w:val="22"/>
          <w:szCs w:val="22"/>
        </w:rPr>
        <w:t>Deal</w:t>
      </w:r>
      <w:r w:rsidR="00C815BE">
        <w:rPr>
          <w:sz w:val="22"/>
          <w:szCs w:val="22"/>
        </w:rPr>
        <w:t xml:space="preserve"> with Government. </w:t>
      </w:r>
      <w:r w:rsidR="00561898">
        <w:rPr>
          <w:sz w:val="22"/>
          <w:szCs w:val="22"/>
        </w:rPr>
        <w:t>Under the terms of the</w:t>
      </w:r>
      <w:r w:rsidR="00C815BE">
        <w:rPr>
          <w:sz w:val="22"/>
          <w:szCs w:val="22"/>
        </w:rPr>
        <w:t xml:space="preserve"> Deal the </w:t>
      </w:r>
      <w:r w:rsidR="00195B1C">
        <w:rPr>
          <w:sz w:val="22"/>
          <w:szCs w:val="22"/>
        </w:rPr>
        <w:t xml:space="preserve">local </w:t>
      </w:r>
      <w:r w:rsidR="00C815BE">
        <w:rPr>
          <w:sz w:val="22"/>
          <w:szCs w:val="22"/>
        </w:rPr>
        <w:t xml:space="preserve">authorities have committed to </w:t>
      </w:r>
      <w:r w:rsidR="00C815BE" w:rsidRPr="00CA7829">
        <w:rPr>
          <w:sz w:val="22"/>
          <w:szCs w:val="22"/>
        </w:rPr>
        <w:t>producing a</w:t>
      </w:r>
      <w:r w:rsidR="00C815BE">
        <w:rPr>
          <w:sz w:val="22"/>
          <w:szCs w:val="22"/>
        </w:rPr>
        <w:t>n Oxfordshire</w:t>
      </w:r>
      <w:r w:rsidR="00C815BE" w:rsidRPr="00CA7829">
        <w:rPr>
          <w:sz w:val="22"/>
          <w:szCs w:val="22"/>
        </w:rPr>
        <w:t xml:space="preserve"> </w:t>
      </w:r>
      <w:r w:rsidR="00C815BE">
        <w:rPr>
          <w:sz w:val="22"/>
          <w:szCs w:val="22"/>
        </w:rPr>
        <w:t xml:space="preserve">JSSP for submission </w:t>
      </w:r>
      <w:r w:rsidR="00E70685">
        <w:rPr>
          <w:sz w:val="22"/>
          <w:szCs w:val="22"/>
        </w:rPr>
        <w:t xml:space="preserve">to the Planning Inspectorate for independent examination </w:t>
      </w:r>
      <w:r w:rsidR="0032093F">
        <w:rPr>
          <w:sz w:val="22"/>
          <w:szCs w:val="22"/>
        </w:rPr>
        <w:t xml:space="preserve">by 31 March 2020 </w:t>
      </w:r>
      <w:r w:rsidR="00C815BE">
        <w:rPr>
          <w:sz w:val="22"/>
          <w:szCs w:val="22"/>
        </w:rPr>
        <w:t xml:space="preserve">and adoption by </w:t>
      </w:r>
      <w:r w:rsidR="0032093F">
        <w:rPr>
          <w:sz w:val="22"/>
          <w:szCs w:val="22"/>
        </w:rPr>
        <w:t xml:space="preserve">31 March </w:t>
      </w:r>
      <w:r w:rsidR="00C815BE">
        <w:rPr>
          <w:sz w:val="22"/>
          <w:szCs w:val="22"/>
        </w:rPr>
        <w:t>2021</w:t>
      </w:r>
      <w:r w:rsidR="0032093F">
        <w:rPr>
          <w:sz w:val="22"/>
          <w:szCs w:val="22"/>
        </w:rPr>
        <w:t>, subject to examination process</w:t>
      </w:r>
      <w:r w:rsidR="00C815BE" w:rsidRPr="00CA7829">
        <w:rPr>
          <w:sz w:val="22"/>
          <w:szCs w:val="22"/>
        </w:rPr>
        <w:t xml:space="preserve">. </w:t>
      </w:r>
    </w:p>
    <w:p w14:paraId="7D71A1E0" w14:textId="214E1CBC" w:rsidR="00C815BE" w:rsidRPr="00C815BE" w:rsidRDefault="00C815BE" w:rsidP="00BC6220">
      <w:pPr>
        <w:pStyle w:val="Default"/>
        <w:rPr>
          <w:sz w:val="22"/>
          <w:szCs w:val="22"/>
        </w:rPr>
      </w:pPr>
    </w:p>
    <w:p w14:paraId="0B5BFD59" w14:textId="77777777" w:rsidR="001617EC" w:rsidRDefault="00CA7829" w:rsidP="001617EC">
      <w:pPr>
        <w:pStyle w:val="Default"/>
        <w:numPr>
          <w:ilvl w:val="0"/>
          <w:numId w:val="1"/>
        </w:numPr>
        <w:rPr>
          <w:sz w:val="22"/>
          <w:szCs w:val="22"/>
        </w:rPr>
      </w:pPr>
      <w:r>
        <w:rPr>
          <w:sz w:val="22"/>
          <w:szCs w:val="22"/>
        </w:rPr>
        <w:t>Th</w:t>
      </w:r>
      <w:r w:rsidR="00047EA5">
        <w:rPr>
          <w:sz w:val="22"/>
          <w:szCs w:val="22"/>
        </w:rPr>
        <w:t xml:space="preserve">e </w:t>
      </w:r>
      <w:r w:rsidR="00C815BE">
        <w:rPr>
          <w:sz w:val="22"/>
          <w:szCs w:val="22"/>
        </w:rPr>
        <w:t>JSSP</w:t>
      </w:r>
      <w:r>
        <w:rPr>
          <w:sz w:val="22"/>
          <w:szCs w:val="22"/>
        </w:rPr>
        <w:t xml:space="preserve"> will </w:t>
      </w:r>
      <w:r w:rsidR="008271DE" w:rsidRPr="00CA7829">
        <w:rPr>
          <w:sz w:val="22"/>
          <w:szCs w:val="22"/>
        </w:rPr>
        <w:t>provide an Oxfordshire-wide</w:t>
      </w:r>
      <w:r w:rsidR="00360D84" w:rsidRPr="00CA7829">
        <w:rPr>
          <w:sz w:val="22"/>
          <w:szCs w:val="22"/>
        </w:rPr>
        <w:t>,</w:t>
      </w:r>
      <w:r w:rsidR="008271DE" w:rsidRPr="00CA7829">
        <w:rPr>
          <w:sz w:val="22"/>
          <w:szCs w:val="22"/>
        </w:rPr>
        <w:t xml:space="preserve"> integrated strategic planning framework and supporting evidence base to support sustainable growth across the county to 2050, including the planned delivery of the new homes and economic development, and the anticipated supporting infrastructure needed.</w:t>
      </w:r>
    </w:p>
    <w:p w14:paraId="6312F341" w14:textId="77777777" w:rsidR="001617EC" w:rsidRDefault="001617EC" w:rsidP="001617EC">
      <w:pPr>
        <w:pStyle w:val="ListParagraph"/>
        <w:rPr>
          <w:sz w:val="22"/>
          <w:szCs w:val="22"/>
        </w:rPr>
      </w:pPr>
    </w:p>
    <w:p w14:paraId="458C974F" w14:textId="70D1075D" w:rsidR="00BC6220" w:rsidRDefault="00E70685" w:rsidP="00BC6220">
      <w:pPr>
        <w:pStyle w:val="Default"/>
        <w:numPr>
          <w:ilvl w:val="0"/>
          <w:numId w:val="1"/>
        </w:numPr>
        <w:rPr>
          <w:sz w:val="22"/>
          <w:szCs w:val="22"/>
        </w:rPr>
      </w:pPr>
      <w:r>
        <w:rPr>
          <w:sz w:val="22"/>
          <w:szCs w:val="22"/>
        </w:rPr>
        <w:t>The JSSP will be a formal Development Plan D</w:t>
      </w:r>
      <w:r w:rsidR="001439F2" w:rsidRPr="001617EC">
        <w:rPr>
          <w:sz w:val="22"/>
          <w:szCs w:val="22"/>
        </w:rPr>
        <w:t>ocument</w:t>
      </w:r>
      <w:r>
        <w:rPr>
          <w:sz w:val="22"/>
          <w:szCs w:val="22"/>
        </w:rPr>
        <w:t xml:space="preserve"> (DPD)</w:t>
      </w:r>
      <w:r w:rsidR="001439F2" w:rsidRPr="001617EC">
        <w:rPr>
          <w:sz w:val="22"/>
          <w:szCs w:val="22"/>
        </w:rPr>
        <w:t xml:space="preserve">, prepared </w:t>
      </w:r>
      <w:r w:rsidR="00371245" w:rsidRPr="001617EC">
        <w:rPr>
          <w:sz w:val="22"/>
          <w:szCs w:val="22"/>
        </w:rPr>
        <w:t>under</w:t>
      </w:r>
      <w:r w:rsidR="001439F2" w:rsidRPr="001617EC">
        <w:rPr>
          <w:sz w:val="22"/>
          <w:szCs w:val="22"/>
        </w:rPr>
        <w:t xml:space="preserve"> </w:t>
      </w:r>
      <w:r w:rsidR="00C44FDB">
        <w:rPr>
          <w:sz w:val="22"/>
          <w:szCs w:val="22"/>
        </w:rPr>
        <w:t>S</w:t>
      </w:r>
      <w:r w:rsidR="00BC6220">
        <w:rPr>
          <w:sz w:val="22"/>
          <w:szCs w:val="22"/>
        </w:rPr>
        <w:t xml:space="preserve">ection 28 </w:t>
      </w:r>
      <w:r w:rsidR="00153F8D">
        <w:rPr>
          <w:sz w:val="22"/>
          <w:szCs w:val="22"/>
        </w:rPr>
        <w:t xml:space="preserve">of </w:t>
      </w:r>
      <w:r w:rsidR="001439F2" w:rsidRPr="001617EC">
        <w:rPr>
          <w:sz w:val="22"/>
          <w:szCs w:val="22"/>
        </w:rPr>
        <w:t>the Planning and Compulsory Purchase Act 2004 (as amended)</w:t>
      </w:r>
      <w:r w:rsidR="005B7AF7" w:rsidRPr="001617EC">
        <w:rPr>
          <w:sz w:val="22"/>
          <w:szCs w:val="22"/>
        </w:rPr>
        <w:t xml:space="preserve"> </w:t>
      </w:r>
      <w:r w:rsidR="00371245" w:rsidRPr="001617EC">
        <w:rPr>
          <w:sz w:val="22"/>
          <w:szCs w:val="22"/>
        </w:rPr>
        <w:t xml:space="preserve">which enables two or more local planning authorities to </w:t>
      </w:r>
      <w:r w:rsidR="00BC6220">
        <w:rPr>
          <w:sz w:val="22"/>
          <w:szCs w:val="22"/>
        </w:rPr>
        <w:t xml:space="preserve">agree to </w:t>
      </w:r>
      <w:r>
        <w:rPr>
          <w:sz w:val="22"/>
          <w:szCs w:val="22"/>
        </w:rPr>
        <w:t xml:space="preserve">prepare </w:t>
      </w:r>
      <w:r w:rsidR="00371245" w:rsidRPr="001617EC">
        <w:rPr>
          <w:sz w:val="22"/>
          <w:szCs w:val="22"/>
        </w:rPr>
        <w:t>a joint Plan</w:t>
      </w:r>
      <w:r w:rsidR="00370097" w:rsidRPr="001617EC">
        <w:rPr>
          <w:sz w:val="22"/>
          <w:szCs w:val="22"/>
        </w:rPr>
        <w:t xml:space="preserve">. </w:t>
      </w:r>
      <w:r w:rsidR="00C44FDB" w:rsidRPr="00BC6220">
        <w:rPr>
          <w:sz w:val="22"/>
          <w:szCs w:val="22"/>
        </w:rPr>
        <w:t>Oxfordshire County Council will support the plan preparation process</w:t>
      </w:r>
      <w:r w:rsidR="00C44FDB">
        <w:rPr>
          <w:sz w:val="22"/>
          <w:szCs w:val="22"/>
        </w:rPr>
        <w:t>.</w:t>
      </w:r>
    </w:p>
    <w:p w14:paraId="3D958026" w14:textId="77777777" w:rsidR="00BC6220" w:rsidRDefault="00BC6220" w:rsidP="00BC6220">
      <w:pPr>
        <w:pStyle w:val="ListParagraph"/>
        <w:rPr>
          <w:sz w:val="22"/>
          <w:szCs w:val="22"/>
        </w:rPr>
      </w:pPr>
    </w:p>
    <w:p w14:paraId="690B0018" w14:textId="304F40A2" w:rsidR="00A33357" w:rsidRPr="00BC6220" w:rsidRDefault="00153F8D" w:rsidP="00BC6220">
      <w:pPr>
        <w:pStyle w:val="Default"/>
        <w:numPr>
          <w:ilvl w:val="0"/>
          <w:numId w:val="1"/>
        </w:numPr>
        <w:rPr>
          <w:sz w:val="22"/>
          <w:szCs w:val="22"/>
        </w:rPr>
      </w:pPr>
      <w:r>
        <w:rPr>
          <w:sz w:val="22"/>
          <w:szCs w:val="22"/>
        </w:rPr>
        <w:t>A</w:t>
      </w:r>
      <w:r w:rsidRPr="00BC6220">
        <w:rPr>
          <w:sz w:val="22"/>
          <w:szCs w:val="22"/>
        </w:rPr>
        <w:t xml:space="preserve"> </w:t>
      </w:r>
      <w:r>
        <w:rPr>
          <w:sz w:val="22"/>
          <w:szCs w:val="22"/>
        </w:rPr>
        <w:t>J</w:t>
      </w:r>
      <w:r w:rsidRPr="00BC6220">
        <w:rPr>
          <w:sz w:val="22"/>
          <w:szCs w:val="22"/>
        </w:rPr>
        <w:t xml:space="preserve">SSP Project Board </w:t>
      </w:r>
      <w:r>
        <w:rPr>
          <w:sz w:val="22"/>
          <w:szCs w:val="22"/>
        </w:rPr>
        <w:t xml:space="preserve">will be established in July 2018 to guide the preparation of the JSSP. </w:t>
      </w:r>
      <w:r w:rsidR="00BC6220" w:rsidRPr="00BC6220">
        <w:rPr>
          <w:sz w:val="22"/>
          <w:szCs w:val="22"/>
        </w:rPr>
        <w:t xml:space="preserve">The Oxfordshire Growth Board </w:t>
      </w:r>
      <w:r w:rsidR="00C44FDB">
        <w:rPr>
          <w:sz w:val="22"/>
          <w:szCs w:val="22"/>
        </w:rPr>
        <w:t xml:space="preserve">which includes the Oxfordshire Local Enterprise Partnership (LEP) </w:t>
      </w:r>
      <w:r w:rsidR="00BC6220" w:rsidRPr="00BC6220">
        <w:rPr>
          <w:sz w:val="22"/>
          <w:szCs w:val="22"/>
        </w:rPr>
        <w:t>will m</w:t>
      </w:r>
      <w:r w:rsidR="00BC6220">
        <w:rPr>
          <w:sz w:val="22"/>
          <w:szCs w:val="22"/>
        </w:rPr>
        <w:t xml:space="preserve">onitor progress on the JSSP, and </w:t>
      </w:r>
      <w:r w:rsidR="00BC6220" w:rsidRPr="00BC6220">
        <w:rPr>
          <w:sz w:val="22"/>
          <w:szCs w:val="22"/>
        </w:rPr>
        <w:t>approve its budget, reviewing the achievement of milestones as part of an</w:t>
      </w:r>
      <w:r w:rsidR="00BC6220">
        <w:rPr>
          <w:sz w:val="22"/>
          <w:szCs w:val="22"/>
        </w:rPr>
        <w:t xml:space="preserve"> </w:t>
      </w:r>
      <w:r w:rsidR="00BC6220" w:rsidRPr="00BC6220">
        <w:rPr>
          <w:sz w:val="22"/>
          <w:szCs w:val="22"/>
        </w:rPr>
        <w:t>annual review</w:t>
      </w:r>
      <w:r w:rsidR="00BC6220">
        <w:rPr>
          <w:sz w:val="22"/>
          <w:szCs w:val="22"/>
        </w:rPr>
        <w:t xml:space="preserve">. </w:t>
      </w:r>
    </w:p>
    <w:p w14:paraId="660F7FBE" w14:textId="77777777" w:rsidR="00A33357" w:rsidRDefault="00A33357" w:rsidP="001B6E9D">
      <w:pPr>
        <w:pStyle w:val="ListParagraph"/>
        <w:rPr>
          <w:sz w:val="22"/>
          <w:szCs w:val="22"/>
        </w:rPr>
      </w:pPr>
    </w:p>
    <w:p w14:paraId="7BA492DB" w14:textId="40090111" w:rsidR="001439F2" w:rsidRDefault="005330CA" w:rsidP="00C44FDB">
      <w:pPr>
        <w:pStyle w:val="Default"/>
        <w:numPr>
          <w:ilvl w:val="0"/>
          <w:numId w:val="1"/>
        </w:numPr>
        <w:rPr>
          <w:sz w:val="22"/>
          <w:szCs w:val="22"/>
        </w:rPr>
      </w:pPr>
      <w:r w:rsidRPr="005330CA">
        <w:rPr>
          <w:sz w:val="22"/>
          <w:szCs w:val="22"/>
        </w:rPr>
        <w:t>The JSSP will be prepared with community and stakeholder involvement</w:t>
      </w:r>
      <w:r>
        <w:rPr>
          <w:sz w:val="22"/>
          <w:szCs w:val="22"/>
        </w:rPr>
        <w:t>.</w:t>
      </w:r>
      <w:r w:rsidR="00E70685">
        <w:rPr>
          <w:sz w:val="22"/>
          <w:szCs w:val="22"/>
        </w:rPr>
        <w:t xml:space="preserve"> </w:t>
      </w:r>
    </w:p>
    <w:p w14:paraId="73A2DEE8" w14:textId="77777777" w:rsidR="005330CA" w:rsidRDefault="005330CA" w:rsidP="001B6E9D">
      <w:pPr>
        <w:pStyle w:val="ListParagraph"/>
        <w:rPr>
          <w:sz w:val="22"/>
          <w:szCs w:val="22"/>
        </w:rPr>
      </w:pPr>
    </w:p>
    <w:p w14:paraId="4A4E5428" w14:textId="37EB3A31" w:rsidR="005330CA" w:rsidRDefault="005330CA" w:rsidP="00C44FDB">
      <w:pPr>
        <w:pStyle w:val="ListParagraph"/>
        <w:numPr>
          <w:ilvl w:val="0"/>
          <w:numId w:val="1"/>
        </w:numPr>
        <w:rPr>
          <w:color w:val="000000"/>
          <w:sz w:val="22"/>
          <w:szCs w:val="22"/>
        </w:rPr>
      </w:pPr>
      <w:r w:rsidRPr="005330CA">
        <w:rPr>
          <w:color w:val="000000"/>
          <w:sz w:val="22"/>
          <w:szCs w:val="22"/>
        </w:rPr>
        <w:t xml:space="preserve">This </w:t>
      </w:r>
      <w:r w:rsidR="00B540DA">
        <w:rPr>
          <w:color w:val="000000"/>
          <w:sz w:val="22"/>
          <w:szCs w:val="22"/>
        </w:rPr>
        <w:t xml:space="preserve">SCI sets out </w:t>
      </w:r>
      <w:r w:rsidR="00E70685">
        <w:rPr>
          <w:color w:val="000000"/>
          <w:sz w:val="22"/>
          <w:szCs w:val="22"/>
        </w:rPr>
        <w:t xml:space="preserve">how </w:t>
      </w:r>
      <w:r w:rsidRPr="005330CA">
        <w:rPr>
          <w:color w:val="000000"/>
          <w:sz w:val="22"/>
          <w:szCs w:val="22"/>
        </w:rPr>
        <w:t xml:space="preserve">the Oxfordshire authorities intend to inform, involve and consult </w:t>
      </w:r>
      <w:r w:rsidR="00E70685">
        <w:rPr>
          <w:color w:val="000000"/>
          <w:sz w:val="22"/>
          <w:szCs w:val="22"/>
        </w:rPr>
        <w:t>stakeholders on the preparation of the JSSP</w:t>
      </w:r>
      <w:r w:rsidRPr="005330CA">
        <w:rPr>
          <w:color w:val="000000"/>
          <w:sz w:val="22"/>
          <w:szCs w:val="22"/>
        </w:rPr>
        <w:t xml:space="preserve"> and when they will be engaged in the process</w:t>
      </w:r>
      <w:r>
        <w:rPr>
          <w:color w:val="000000"/>
          <w:sz w:val="22"/>
          <w:szCs w:val="22"/>
        </w:rPr>
        <w:t>. This SCI is specific to the production of the JSSP. The L</w:t>
      </w:r>
      <w:r w:rsidR="00B540DA">
        <w:rPr>
          <w:color w:val="000000"/>
          <w:sz w:val="22"/>
          <w:szCs w:val="22"/>
        </w:rPr>
        <w:t xml:space="preserve">ocal </w:t>
      </w:r>
      <w:r>
        <w:rPr>
          <w:color w:val="000000"/>
          <w:sz w:val="22"/>
          <w:szCs w:val="22"/>
        </w:rPr>
        <w:t>P</w:t>
      </w:r>
      <w:r w:rsidR="00B540DA">
        <w:rPr>
          <w:color w:val="000000"/>
          <w:sz w:val="22"/>
          <w:szCs w:val="22"/>
        </w:rPr>
        <w:t xml:space="preserve">lanning Authorities (LPAs) </w:t>
      </w:r>
      <w:r>
        <w:rPr>
          <w:color w:val="000000"/>
          <w:sz w:val="22"/>
          <w:szCs w:val="22"/>
        </w:rPr>
        <w:t>will</w:t>
      </w:r>
      <w:r w:rsidR="00B540DA">
        <w:rPr>
          <w:color w:val="000000"/>
          <w:sz w:val="22"/>
          <w:szCs w:val="22"/>
        </w:rPr>
        <w:t xml:space="preserve"> a</w:t>
      </w:r>
      <w:r w:rsidR="00E70685">
        <w:rPr>
          <w:color w:val="000000"/>
          <w:sz w:val="22"/>
          <w:szCs w:val="22"/>
        </w:rPr>
        <w:t>lso</w:t>
      </w:r>
      <w:r w:rsidR="00B540DA">
        <w:rPr>
          <w:color w:val="000000"/>
          <w:sz w:val="22"/>
          <w:szCs w:val="22"/>
        </w:rPr>
        <w:t xml:space="preserve"> have their own individual SCIs </w:t>
      </w:r>
      <w:r>
        <w:rPr>
          <w:color w:val="000000"/>
          <w:sz w:val="22"/>
          <w:szCs w:val="22"/>
        </w:rPr>
        <w:t>concerne</w:t>
      </w:r>
      <w:r w:rsidR="00E70685">
        <w:rPr>
          <w:color w:val="000000"/>
          <w:sz w:val="22"/>
          <w:szCs w:val="22"/>
        </w:rPr>
        <w:t>d with the production of their Local P</w:t>
      </w:r>
      <w:r>
        <w:rPr>
          <w:color w:val="000000"/>
          <w:sz w:val="22"/>
          <w:szCs w:val="22"/>
        </w:rPr>
        <w:t>lans</w:t>
      </w:r>
      <w:r w:rsidR="00B540DA">
        <w:rPr>
          <w:color w:val="000000"/>
          <w:sz w:val="22"/>
          <w:szCs w:val="22"/>
        </w:rPr>
        <w:t>.</w:t>
      </w:r>
    </w:p>
    <w:p w14:paraId="4B0810D0" w14:textId="77777777" w:rsidR="00DB4B99" w:rsidRPr="00DB4B99" w:rsidRDefault="00DB4B99" w:rsidP="00DB4B99">
      <w:pPr>
        <w:pStyle w:val="ListParagraph"/>
        <w:rPr>
          <w:color w:val="000000"/>
          <w:sz w:val="22"/>
          <w:szCs w:val="22"/>
        </w:rPr>
      </w:pPr>
    </w:p>
    <w:p w14:paraId="557963FF" w14:textId="63BEA9F2" w:rsidR="00DB4B99" w:rsidRDefault="00DB4B99" w:rsidP="00DB4B99">
      <w:pPr>
        <w:pStyle w:val="ListParagraph"/>
        <w:numPr>
          <w:ilvl w:val="0"/>
          <w:numId w:val="1"/>
        </w:numPr>
        <w:rPr>
          <w:color w:val="000000"/>
          <w:sz w:val="22"/>
          <w:szCs w:val="22"/>
        </w:rPr>
      </w:pPr>
      <w:r>
        <w:rPr>
          <w:color w:val="000000"/>
          <w:sz w:val="22"/>
          <w:szCs w:val="22"/>
        </w:rPr>
        <w:t xml:space="preserve">This SCI will ensure that the JSSP will </w:t>
      </w:r>
      <w:r w:rsidRPr="00DB4B99">
        <w:rPr>
          <w:color w:val="000000"/>
          <w:sz w:val="22"/>
          <w:szCs w:val="22"/>
        </w:rPr>
        <w:t>be shaped by early, proportionate and meaningful engagement between plan</w:t>
      </w:r>
      <w:r>
        <w:rPr>
          <w:color w:val="000000"/>
          <w:sz w:val="22"/>
          <w:szCs w:val="22"/>
        </w:rPr>
        <w:t xml:space="preserve"> </w:t>
      </w:r>
      <w:r w:rsidRPr="00DB4B99">
        <w:rPr>
          <w:color w:val="000000"/>
          <w:sz w:val="22"/>
          <w:szCs w:val="22"/>
        </w:rPr>
        <w:t>makers</w:t>
      </w:r>
      <w:r>
        <w:rPr>
          <w:color w:val="000000"/>
          <w:sz w:val="22"/>
          <w:szCs w:val="22"/>
        </w:rPr>
        <w:t xml:space="preserve"> </w:t>
      </w:r>
      <w:r w:rsidRPr="00DB4B99">
        <w:rPr>
          <w:color w:val="000000"/>
          <w:sz w:val="22"/>
          <w:szCs w:val="22"/>
        </w:rPr>
        <w:t>and communities, local organisations, businesses, infrastructure</w:t>
      </w:r>
      <w:r>
        <w:rPr>
          <w:color w:val="000000"/>
          <w:sz w:val="22"/>
          <w:szCs w:val="22"/>
        </w:rPr>
        <w:t xml:space="preserve"> </w:t>
      </w:r>
      <w:r w:rsidRPr="00DB4B99">
        <w:rPr>
          <w:color w:val="000000"/>
          <w:sz w:val="22"/>
          <w:szCs w:val="22"/>
        </w:rPr>
        <w:t>pro</w:t>
      </w:r>
      <w:r w:rsidR="00DD49E4">
        <w:rPr>
          <w:color w:val="000000"/>
          <w:sz w:val="22"/>
          <w:szCs w:val="22"/>
        </w:rPr>
        <w:t>viders and statutory consultees.</w:t>
      </w:r>
    </w:p>
    <w:p w14:paraId="29F5B389" w14:textId="77777777" w:rsidR="00DB4B99" w:rsidRPr="00DB4B99" w:rsidRDefault="00DB4B99" w:rsidP="00DB4B99">
      <w:pPr>
        <w:pStyle w:val="ListParagraph"/>
        <w:rPr>
          <w:color w:val="000000"/>
          <w:sz w:val="22"/>
          <w:szCs w:val="22"/>
        </w:rPr>
      </w:pPr>
    </w:p>
    <w:p w14:paraId="129350B0" w14:textId="2CFE1198" w:rsidR="00966AC7" w:rsidRPr="00DB4B99" w:rsidRDefault="00966AC7" w:rsidP="00DB4B99">
      <w:pPr>
        <w:pStyle w:val="ListParagraph"/>
        <w:numPr>
          <w:ilvl w:val="0"/>
          <w:numId w:val="1"/>
        </w:numPr>
        <w:rPr>
          <w:color w:val="000000"/>
          <w:sz w:val="22"/>
          <w:szCs w:val="22"/>
        </w:rPr>
      </w:pPr>
      <w:r w:rsidRPr="00DB4B99">
        <w:rPr>
          <w:color w:val="000000"/>
          <w:sz w:val="22"/>
          <w:szCs w:val="22"/>
        </w:rPr>
        <w:t>The outcomes of the consultation processes set out in this SCI will be an important element of the considerations of the LPA</w:t>
      </w:r>
      <w:r w:rsidR="00E70685" w:rsidRPr="00DB4B99">
        <w:rPr>
          <w:color w:val="000000"/>
          <w:sz w:val="22"/>
          <w:szCs w:val="22"/>
        </w:rPr>
        <w:t>s</w:t>
      </w:r>
      <w:r w:rsidR="00153F8D" w:rsidRPr="00DB4B99">
        <w:rPr>
          <w:color w:val="000000"/>
          <w:sz w:val="22"/>
          <w:szCs w:val="22"/>
        </w:rPr>
        <w:t xml:space="preserve"> in develop</w:t>
      </w:r>
      <w:r w:rsidRPr="00DB4B99">
        <w:rPr>
          <w:color w:val="000000"/>
          <w:sz w:val="22"/>
          <w:szCs w:val="22"/>
        </w:rPr>
        <w:t>ing the JSSP. However</w:t>
      </w:r>
      <w:r w:rsidR="00153F8D" w:rsidRPr="00DB4B99">
        <w:rPr>
          <w:color w:val="000000"/>
          <w:sz w:val="22"/>
          <w:szCs w:val="22"/>
        </w:rPr>
        <w:t>,</w:t>
      </w:r>
      <w:r w:rsidRPr="00DB4B99">
        <w:rPr>
          <w:color w:val="000000"/>
          <w:sz w:val="22"/>
          <w:szCs w:val="22"/>
        </w:rPr>
        <w:t xml:space="preserve"> they are one </w:t>
      </w:r>
      <w:r w:rsidR="00E70685" w:rsidRPr="00DB4B99">
        <w:rPr>
          <w:color w:val="000000"/>
          <w:sz w:val="22"/>
          <w:szCs w:val="22"/>
        </w:rPr>
        <w:t>element of th</w:t>
      </w:r>
      <w:r w:rsidRPr="00DB4B99">
        <w:rPr>
          <w:color w:val="000000"/>
          <w:sz w:val="22"/>
          <w:szCs w:val="22"/>
        </w:rPr>
        <w:t>e considerations alongside other material matter</w:t>
      </w:r>
      <w:r w:rsidR="00E70685" w:rsidRPr="00DB4B99">
        <w:rPr>
          <w:color w:val="000000"/>
          <w:sz w:val="22"/>
          <w:szCs w:val="22"/>
        </w:rPr>
        <w:t xml:space="preserve">s such as the evidence base and the Sustainability Appraisal </w:t>
      </w:r>
      <w:r w:rsidRPr="00DB4B99">
        <w:rPr>
          <w:color w:val="000000"/>
          <w:sz w:val="22"/>
          <w:szCs w:val="22"/>
        </w:rPr>
        <w:t xml:space="preserve">etc. </w:t>
      </w:r>
      <w:r w:rsidR="00E70685" w:rsidRPr="00DB4B99">
        <w:rPr>
          <w:color w:val="000000"/>
          <w:sz w:val="22"/>
          <w:szCs w:val="22"/>
        </w:rPr>
        <w:t>C</w:t>
      </w:r>
      <w:r w:rsidRPr="00DB4B99">
        <w:rPr>
          <w:color w:val="000000"/>
          <w:sz w:val="22"/>
          <w:szCs w:val="22"/>
        </w:rPr>
        <w:t>onsultees and those engaged should recognise the multi-faceted considerations that will go towards the conclusions in the JSSP that are sent forward for Examination</w:t>
      </w:r>
      <w:r w:rsidR="00E70685" w:rsidRPr="00DB4B99">
        <w:rPr>
          <w:color w:val="000000"/>
          <w:sz w:val="22"/>
          <w:szCs w:val="22"/>
        </w:rPr>
        <w:t>.</w:t>
      </w:r>
    </w:p>
    <w:p w14:paraId="388B3D7D" w14:textId="77777777" w:rsidR="001439F2" w:rsidRDefault="001439F2" w:rsidP="001439F2">
      <w:pPr>
        <w:pStyle w:val="Default"/>
        <w:rPr>
          <w:sz w:val="22"/>
          <w:szCs w:val="22"/>
        </w:rPr>
      </w:pPr>
    </w:p>
    <w:p w14:paraId="50C2BE2C" w14:textId="77777777" w:rsidR="0039146A" w:rsidRDefault="00B830F6" w:rsidP="00DB4B99">
      <w:pPr>
        <w:pStyle w:val="ListParagraph"/>
        <w:numPr>
          <w:ilvl w:val="0"/>
          <w:numId w:val="1"/>
        </w:numPr>
        <w:rPr>
          <w:sz w:val="22"/>
          <w:szCs w:val="22"/>
        </w:rPr>
      </w:pPr>
      <w:r w:rsidRPr="00B540DA">
        <w:rPr>
          <w:sz w:val="22"/>
          <w:szCs w:val="22"/>
        </w:rPr>
        <w:lastRenderedPageBreak/>
        <w:t xml:space="preserve">The </w:t>
      </w:r>
      <w:r w:rsidR="0055069A" w:rsidRPr="00B540DA">
        <w:rPr>
          <w:sz w:val="22"/>
          <w:szCs w:val="22"/>
        </w:rPr>
        <w:t>JSSP w</w:t>
      </w:r>
      <w:r w:rsidR="00E60C52" w:rsidRPr="00B540DA">
        <w:rPr>
          <w:sz w:val="22"/>
          <w:szCs w:val="22"/>
        </w:rPr>
        <w:t xml:space="preserve">ill </w:t>
      </w:r>
      <w:r w:rsidR="000E227F" w:rsidRPr="00B540DA">
        <w:rPr>
          <w:sz w:val="22"/>
          <w:szCs w:val="22"/>
        </w:rPr>
        <w:t>build on the current</w:t>
      </w:r>
      <w:r w:rsidR="00E70685">
        <w:rPr>
          <w:sz w:val="22"/>
          <w:szCs w:val="22"/>
        </w:rPr>
        <w:t xml:space="preserve"> suite of adopted and emerging Local P</w:t>
      </w:r>
      <w:r w:rsidR="000E227F" w:rsidRPr="00B540DA">
        <w:rPr>
          <w:sz w:val="22"/>
          <w:szCs w:val="22"/>
        </w:rPr>
        <w:t xml:space="preserve">lans </w:t>
      </w:r>
      <w:r w:rsidR="00E70685">
        <w:rPr>
          <w:sz w:val="22"/>
          <w:szCs w:val="22"/>
        </w:rPr>
        <w:t>that plan to between 2031 and 20</w:t>
      </w:r>
      <w:r w:rsidR="002D3946">
        <w:rPr>
          <w:sz w:val="22"/>
          <w:szCs w:val="22"/>
        </w:rPr>
        <w:t xml:space="preserve">36, </w:t>
      </w:r>
      <w:r w:rsidR="0039146A" w:rsidRPr="00B540DA">
        <w:rPr>
          <w:sz w:val="22"/>
          <w:szCs w:val="22"/>
        </w:rPr>
        <w:t xml:space="preserve">the Oxfordshire </w:t>
      </w:r>
      <w:r w:rsidR="00A27849" w:rsidRPr="00B540DA">
        <w:rPr>
          <w:sz w:val="22"/>
          <w:szCs w:val="22"/>
        </w:rPr>
        <w:t>I</w:t>
      </w:r>
      <w:r w:rsidR="0039146A" w:rsidRPr="00B540DA">
        <w:rPr>
          <w:sz w:val="22"/>
          <w:szCs w:val="22"/>
        </w:rPr>
        <w:t>nfrastructure Strategy</w:t>
      </w:r>
      <w:r w:rsidR="00A27849" w:rsidRPr="00B540DA">
        <w:rPr>
          <w:sz w:val="22"/>
          <w:szCs w:val="22"/>
        </w:rPr>
        <w:t xml:space="preserve"> (OxIS)</w:t>
      </w:r>
      <w:r w:rsidR="0039146A" w:rsidRPr="00B540DA">
        <w:rPr>
          <w:sz w:val="22"/>
          <w:szCs w:val="22"/>
        </w:rPr>
        <w:t xml:space="preserve"> and </w:t>
      </w:r>
      <w:r w:rsidR="002D3946">
        <w:rPr>
          <w:sz w:val="22"/>
          <w:szCs w:val="22"/>
        </w:rPr>
        <w:t xml:space="preserve">the </w:t>
      </w:r>
      <w:r w:rsidR="0039146A" w:rsidRPr="00B540DA">
        <w:rPr>
          <w:sz w:val="22"/>
          <w:szCs w:val="22"/>
        </w:rPr>
        <w:t>Oxfordshire Local Transport Plan</w:t>
      </w:r>
      <w:r w:rsidR="00A27849" w:rsidRPr="00B540DA">
        <w:rPr>
          <w:sz w:val="22"/>
          <w:szCs w:val="22"/>
        </w:rPr>
        <w:t xml:space="preserve"> and will </w:t>
      </w:r>
      <w:r w:rsidR="002D3946">
        <w:rPr>
          <w:sz w:val="22"/>
          <w:szCs w:val="22"/>
        </w:rPr>
        <w:t>link both to a new 2050 Transport V</w:t>
      </w:r>
      <w:r w:rsidR="00A27849" w:rsidRPr="00B540DA">
        <w:rPr>
          <w:sz w:val="22"/>
          <w:szCs w:val="22"/>
        </w:rPr>
        <w:t>ision and Local Industrial Strategy.</w:t>
      </w:r>
      <w:r w:rsidR="00371245" w:rsidRPr="00B540DA">
        <w:rPr>
          <w:sz w:val="22"/>
          <w:szCs w:val="22"/>
        </w:rPr>
        <w:t xml:space="preserve"> </w:t>
      </w:r>
      <w:r w:rsidR="00195B1C" w:rsidRPr="00B540DA">
        <w:rPr>
          <w:sz w:val="22"/>
          <w:szCs w:val="22"/>
        </w:rPr>
        <w:t>The Plan</w:t>
      </w:r>
      <w:r w:rsidR="00A27849" w:rsidRPr="00B540DA">
        <w:rPr>
          <w:sz w:val="22"/>
          <w:szCs w:val="22"/>
        </w:rPr>
        <w:t xml:space="preserve"> will also integrate with the higher-level framework to be developed for the Oxford-</w:t>
      </w:r>
      <w:r w:rsidR="002D3946">
        <w:rPr>
          <w:sz w:val="22"/>
          <w:szCs w:val="22"/>
        </w:rPr>
        <w:t xml:space="preserve">Milton Keynes - </w:t>
      </w:r>
      <w:r w:rsidR="00A27849" w:rsidRPr="00B540DA">
        <w:rPr>
          <w:sz w:val="22"/>
          <w:szCs w:val="22"/>
        </w:rPr>
        <w:t xml:space="preserve">Cambridge </w:t>
      </w:r>
      <w:r w:rsidR="002D3946">
        <w:rPr>
          <w:sz w:val="22"/>
          <w:szCs w:val="22"/>
        </w:rPr>
        <w:t>Growth C</w:t>
      </w:r>
      <w:r w:rsidR="00A27849" w:rsidRPr="00B540DA">
        <w:rPr>
          <w:sz w:val="22"/>
          <w:szCs w:val="22"/>
        </w:rPr>
        <w:t>orridor</w:t>
      </w:r>
      <w:r w:rsidR="00371245" w:rsidRPr="00371245">
        <w:rPr>
          <w:sz w:val="22"/>
          <w:szCs w:val="22"/>
        </w:rPr>
        <w:t xml:space="preserve">. </w:t>
      </w:r>
    </w:p>
    <w:p w14:paraId="5A068F0D" w14:textId="77777777" w:rsidR="00370097" w:rsidRPr="0032093F" w:rsidRDefault="00370097" w:rsidP="0032093F">
      <w:pPr>
        <w:rPr>
          <w:sz w:val="23"/>
          <w:szCs w:val="23"/>
        </w:rPr>
      </w:pPr>
    </w:p>
    <w:p w14:paraId="48AAC33C" w14:textId="18C61EF6" w:rsidR="0039146A" w:rsidRPr="00B540DA" w:rsidRDefault="0039146A" w:rsidP="00DB4B99">
      <w:pPr>
        <w:pStyle w:val="ListParagraph"/>
        <w:numPr>
          <w:ilvl w:val="0"/>
          <w:numId w:val="1"/>
        </w:numPr>
        <w:rPr>
          <w:sz w:val="22"/>
          <w:szCs w:val="22"/>
        </w:rPr>
      </w:pPr>
      <w:r w:rsidRPr="00B540DA">
        <w:rPr>
          <w:sz w:val="22"/>
          <w:szCs w:val="22"/>
        </w:rPr>
        <w:t xml:space="preserve">The JSSP will </w:t>
      </w:r>
      <w:r w:rsidR="00E60C52" w:rsidRPr="00B540DA">
        <w:rPr>
          <w:sz w:val="22"/>
          <w:szCs w:val="22"/>
        </w:rPr>
        <w:t xml:space="preserve">identify the overall quantum of housing and </w:t>
      </w:r>
      <w:r w:rsidR="002D3946">
        <w:rPr>
          <w:sz w:val="22"/>
          <w:szCs w:val="22"/>
        </w:rPr>
        <w:t xml:space="preserve">economic growth </w:t>
      </w:r>
      <w:r w:rsidR="00E60C52" w:rsidRPr="00B540DA">
        <w:rPr>
          <w:sz w:val="22"/>
          <w:szCs w:val="22"/>
        </w:rPr>
        <w:t xml:space="preserve">within </w:t>
      </w:r>
      <w:r w:rsidR="0055069A" w:rsidRPr="00B540DA">
        <w:rPr>
          <w:sz w:val="22"/>
          <w:szCs w:val="22"/>
        </w:rPr>
        <w:t>Oxfordshire</w:t>
      </w:r>
      <w:r w:rsidR="00E60C52" w:rsidRPr="00B540DA">
        <w:rPr>
          <w:sz w:val="22"/>
          <w:szCs w:val="22"/>
        </w:rPr>
        <w:t xml:space="preserve"> to be planned for </w:t>
      </w:r>
      <w:r w:rsidR="0055069A" w:rsidRPr="00B540DA">
        <w:rPr>
          <w:sz w:val="22"/>
          <w:szCs w:val="22"/>
        </w:rPr>
        <w:t xml:space="preserve">to 2050 </w:t>
      </w:r>
      <w:r w:rsidR="00E60C52" w:rsidRPr="00B540DA">
        <w:rPr>
          <w:sz w:val="22"/>
          <w:szCs w:val="22"/>
        </w:rPr>
        <w:t xml:space="preserve">and </w:t>
      </w:r>
      <w:r w:rsidR="00153F8D">
        <w:rPr>
          <w:sz w:val="22"/>
          <w:szCs w:val="22"/>
        </w:rPr>
        <w:t>its</w:t>
      </w:r>
      <w:r w:rsidR="00E60C52" w:rsidRPr="00B540DA">
        <w:rPr>
          <w:sz w:val="22"/>
          <w:szCs w:val="22"/>
        </w:rPr>
        <w:t xml:space="preserve"> distribution across the </w:t>
      </w:r>
      <w:r w:rsidR="0055069A" w:rsidRPr="00B540DA">
        <w:rPr>
          <w:sz w:val="22"/>
          <w:szCs w:val="22"/>
        </w:rPr>
        <w:t>county</w:t>
      </w:r>
      <w:r w:rsidR="00E60C52" w:rsidRPr="00B540DA">
        <w:rPr>
          <w:sz w:val="22"/>
          <w:szCs w:val="22"/>
        </w:rPr>
        <w:t xml:space="preserve">, strategic priorities, and </w:t>
      </w:r>
      <w:r w:rsidR="00153F8D">
        <w:rPr>
          <w:sz w:val="22"/>
          <w:szCs w:val="22"/>
        </w:rPr>
        <w:t xml:space="preserve">the </w:t>
      </w:r>
      <w:r w:rsidR="00E60C52" w:rsidRPr="00B540DA">
        <w:rPr>
          <w:sz w:val="22"/>
          <w:szCs w:val="22"/>
        </w:rPr>
        <w:t>strategic infrastructure necessary t</w:t>
      </w:r>
      <w:r w:rsidRPr="00B540DA">
        <w:rPr>
          <w:sz w:val="22"/>
          <w:szCs w:val="22"/>
        </w:rPr>
        <w:t xml:space="preserve">o deliver the spatial strategy. </w:t>
      </w:r>
      <w:r w:rsidR="00370097" w:rsidRPr="00B540DA">
        <w:rPr>
          <w:sz w:val="22"/>
          <w:szCs w:val="22"/>
        </w:rPr>
        <w:t>Its preparation will include the calculation of new housing need figures based upon the methodology</w:t>
      </w:r>
      <w:r w:rsidR="00B735BC">
        <w:rPr>
          <w:sz w:val="22"/>
          <w:szCs w:val="22"/>
        </w:rPr>
        <w:t xml:space="preserve"> in the National Planning Policy Framework</w:t>
      </w:r>
      <w:r w:rsidR="00370097" w:rsidRPr="00B540DA">
        <w:rPr>
          <w:sz w:val="22"/>
          <w:szCs w:val="22"/>
        </w:rPr>
        <w:t>, and</w:t>
      </w:r>
      <w:r w:rsidR="002D3946">
        <w:rPr>
          <w:sz w:val="22"/>
          <w:szCs w:val="22"/>
        </w:rPr>
        <w:t xml:space="preserve"> the implications of the Oxford – Milton Keynes - </w:t>
      </w:r>
      <w:r w:rsidR="00370097" w:rsidRPr="00B540DA">
        <w:rPr>
          <w:sz w:val="22"/>
          <w:szCs w:val="22"/>
        </w:rPr>
        <w:t xml:space="preserve">Cambridge </w:t>
      </w:r>
      <w:r w:rsidR="002D3946">
        <w:rPr>
          <w:sz w:val="22"/>
          <w:szCs w:val="22"/>
        </w:rPr>
        <w:t xml:space="preserve">Growth </w:t>
      </w:r>
      <w:r w:rsidR="00370097" w:rsidRPr="00B540DA">
        <w:rPr>
          <w:sz w:val="22"/>
          <w:szCs w:val="22"/>
        </w:rPr>
        <w:t>Corridor.</w:t>
      </w:r>
    </w:p>
    <w:p w14:paraId="5A10A2A5" w14:textId="77777777" w:rsidR="00A27849" w:rsidRPr="00A27849" w:rsidRDefault="00A27849" w:rsidP="00A27849">
      <w:pPr>
        <w:rPr>
          <w:sz w:val="22"/>
          <w:szCs w:val="22"/>
        </w:rPr>
      </w:pPr>
    </w:p>
    <w:p w14:paraId="0AF713A0" w14:textId="4D85F133" w:rsidR="002D4EFA" w:rsidRDefault="00A27849" w:rsidP="00DB4B99">
      <w:pPr>
        <w:pStyle w:val="ListParagraph"/>
        <w:numPr>
          <w:ilvl w:val="0"/>
          <w:numId w:val="1"/>
        </w:numPr>
        <w:rPr>
          <w:sz w:val="22"/>
          <w:szCs w:val="22"/>
        </w:rPr>
      </w:pPr>
      <w:r w:rsidRPr="00A27849">
        <w:rPr>
          <w:sz w:val="22"/>
          <w:szCs w:val="22"/>
        </w:rPr>
        <w:t>The JSSP will be formally adopted by the individual</w:t>
      </w:r>
      <w:r w:rsidR="00B540DA">
        <w:rPr>
          <w:sz w:val="22"/>
          <w:szCs w:val="22"/>
        </w:rPr>
        <w:t xml:space="preserve"> LPAs</w:t>
      </w:r>
      <w:r w:rsidR="002D4EFA">
        <w:rPr>
          <w:sz w:val="22"/>
          <w:szCs w:val="22"/>
        </w:rPr>
        <w:t xml:space="preserve"> and will provide a high-</w:t>
      </w:r>
      <w:r w:rsidRPr="00A27849">
        <w:rPr>
          <w:sz w:val="22"/>
          <w:szCs w:val="22"/>
        </w:rPr>
        <w:t xml:space="preserve">level framework for the </w:t>
      </w:r>
      <w:r w:rsidR="00153F8D">
        <w:rPr>
          <w:sz w:val="22"/>
          <w:szCs w:val="22"/>
        </w:rPr>
        <w:t>review and roll-forward of the L</w:t>
      </w:r>
      <w:r w:rsidRPr="00A27849">
        <w:rPr>
          <w:sz w:val="22"/>
          <w:szCs w:val="22"/>
        </w:rPr>
        <w:t xml:space="preserve">ocal </w:t>
      </w:r>
      <w:r w:rsidR="00153F8D">
        <w:rPr>
          <w:sz w:val="22"/>
          <w:szCs w:val="22"/>
        </w:rPr>
        <w:t>P</w:t>
      </w:r>
      <w:r w:rsidRPr="00A27849">
        <w:rPr>
          <w:sz w:val="22"/>
          <w:szCs w:val="22"/>
        </w:rPr>
        <w:t>lans and related Neighbourhood Plans</w:t>
      </w:r>
      <w:r>
        <w:rPr>
          <w:sz w:val="22"/>
          <w:szCs w:val="22"/>
        </w:rPr>
        <w:t>. Fig.1 shows the relationship between the JSSP and other relevan</w:t>
      </w:r>
      <w:r w:rsidR="002D4EFA">
        <w:rPr>
          <w:sz w:val="22"/>
          <w:szCs w:val="22"/>
        </w:rPr>
        <w:t>t plans.</w:t>
      </w:r>
    </w:p>
    <w:p w14:paraId="5E895E89" w14:textId="77777777" w:rsidR="00DB4B99" w:rsidRPr="00DB4B99" w:rsidRDefault="00DB4B99" w:rsidP="00DB4B99">
      <w:pPr>
        <w:rPr>
          <w:sz w:val="22"/>
          <w:szCs w:val="22"/>
        </w:rPr>
      </w:pPr>
    </w:p>
    <w:p w14:paraId="08FC7A75" w14:textId="53076A64" w:rsidR="002D4EFA" w:rsidRPr="002D4EFA" w:rsidRDefault="00DB4B99" w:rsidP="002D4EFA">
      <w:pPr>
        <w:pStyle w:val="Default"/>
        <w:rPr>
          <w:sz w:val="22"/>
          <w:szCs w:val="22"/>
        </w:rPr>
      </w:pPr>
      <w:r w:rsidRPr="00FC697D">
        <w:rPr>
          <w:b/>
        </w:rPr>
        <w:t>Relationship between JSSP and Other Plans</w:t>
      </w:r>
    </w:p>
    <w:p w14:paraId="3B024499" w14:textId="77777777" w:rsidR="00DB4B99" w:rsidRDefault="00DB4B99" w:rsidP="00FC697D">
      <w:pPr>
        <w:rPr>
          <w:noProof/>
          <w:lang w:eastAsia="en-GB"/>
        </w:rPr>
      </w:pPr>
    </w:p>
    <w:p w14:paraId="78BC4660" w14:textId="0C149E04" w:rsidR="00C44FDB" w:rsidRDefault="00360527" w:rsidP="00DB4B99">
      <w:pPr>
        <w:jc w:val="center"/>
        <w:rPr>
          <w:b/>
          <w:sz w:val="22"/>
          <w:szCs w:val="22"/>
        </w:rPr>
      </w:pPr>
      <w:r>
        <w:rPr>
          <w:noProof/>
          <w:lang w:eastAsia="en-GB"/>
        </w:rPr>
        <w:drawing>
          <wp:inline distT="0" distB="0" distL="0" distR="0" wp14:anchorId="1AACBF8E" wp14:editId="1491AD2D">
            <wp:extent cx="4561367" cy="5539930"/>
            <wp:effectExtent l="0" t="0" r="0" b="3810"/>
            <wp:docPr id="1" name="Picture 1" descr="C:\Users\ghughes\AppData\Local\Microsoft\Windows\INetCache\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ughes\AppData\Local\Microsoft\Windows\INetCache\Content.Word\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1489" cy="5540079"/>
                    </a:xfrm>
                    <a:prstGeom prst="rect">
                      <a:avLst/>
                    </a:prstGeom>
                    <a:noFill/>
                    <a:ln>
                      <a:noFill/>
                    </a:ln>
                  </pic:spPr>
                </pic:pic>
              </a:graphicData>
            </a:graphic>
          </wp:inline>
        </w:drawing>
      </w:r>
      <w:r w:rsidR="00DB4B99">
        <w:rPr>
          <w:b/>
        </w:rPr>
        <w:br w:type="page"/>
      </w:r>
    </w:p>
    <w:p w14:paraId="58EA28B2" w14:textId="1FA01329" w:rsidR="00047EA5" w:rsidRDefault="00047EA5" w:rsidP="004F0821">
      <w:pPr>
        <w:rPr>
          <w:b/>
          <w:sz w:val="22"/>
          <w:szCs w:val="22"/>
        </w:rPr>
      </w:pPr>
      <w:r>
        <w:rPr>
          <w:b/>
          <w:sz w:val="22"/>
          <w:szCs w:val="22"/>
        </w:rPr>
        <w:lastRenderedPageBreak/>
        <w:t>Duty to Cooperate</w:t>
      </w:r>
    </w:p>
    <w:p w14:paraId="2A2829EE" w14:textId="77777777" w:rsidR="00210280" w:rsidRDefault="00210280" w:rsidP="00210280">
      <w:pPr>
        <w:autoSpaceDE w:val="0"/>
        <w:autoSpaceDN w:val="0"/>
        <w:adjustRightInd w:val="0"/>
        <w:rPr>
          <w:rFonts w:ascii="Gill Sans MT" w:hAnsi="Gill Sans MT" w:cs="Gill Sans MT"/>
          <w:color w:val="000000"/>
          <w:sz w:val="22"/>
          <w:szCs w:val="22"/>
        </w:rPr>
      </w:pPr>
    </w:p>
    <w:p w14:paraId="61DD4D33" w14:textId="77777777" w:rsidR="0032093F" w:rsidRPr="00B540DA" w:rsidRDefault="00B540DA" w:rsidP="00DB4B99">
      <w:pPr>
        <w:pStyle w:val="ListParagraph"/>
        <w:numPr>
          <w:ilvl w:val="0"/>
          <w:numId w:val="1"/>
        </w:numPr>
      </w:pPr>
      <w:r w:rsidRPr="00B540DA">
        <w:rPr>
          <w:sz w:val="22"/>
          <w:szCs w:val="22"/>
        </w:rPr>
        <w:t>LPAs</w:t>
      </w:r>
      <w:r w:rsidR="002D3946">
        <w:rPr>
          <w:sz w:val="22"/>
          <w:szCs w:val="22"/>
        </w:rPr>
        <w:t>, County C</w:t>
      </w:r>
      <w:r w:rsidR="00210280" w:rsidRPr="00B540DA">
        <w:rPr>
          <w:sz w:val="22"/>
          <w:szCs w:val="22"/>
        </w:rPr>
        <w:t xml:space="preserve">ouncils and other public organisations have a </w:t>
      </w:r>
      <w:r w:rsidR="00A33357" w:rsidRPr="00B540DA">
        <w:rPr>
          <w:sz w:val="22"/>
          <w:szCs w:val="22"/>
        </w:rPr>
        <w:t>D</w:t>
      </w:r>
      <w:r w:rsidR="00210280" w:rsidRPr="00B540DA">
        <w:rPr>
          <w:sz w:val="22"/>
          <w:szCs w:val="22"/>
        </w:rPr>
        <w:t xml:space="preserve">uty to </w:t>
      </w:r>
      <w:r w:rsidR="00A33357" w:rsidRPr="00B540DA">
        <w:rPr>
          <w:sz w:val="22"/>
          <w:szCs w:val="22"/>
        </w:rPr>
        <w:t>C</w:t>
      </w:r>
      <w:r w:rsidR="00210280" w:rsidRPr="00B540DA">
        <w:rPr>
          <w:sz w:val="22"/>
          <w:szCs w:val="22"/>
        </w:rPr>
        <w:t>o</w:t>
      </w:r>
      <w:r>
        <w:rPr>
          <w:sz w:val="22"/>
          <w:szCs w:val="22"/>
        </w:rPr>
        <w:t>-</w:t>
      </w:r>
      <w:r w:rsidR="00210280" w:rsidRPr="00B540DA">
        <w:rPr>
          <w:sz w:val="22"/>
          <w:szCs w:val="22"/>
        </w:rPr>
        <w:t xml:space="preserve">operate with one another, particularly in the </w:t>
      </w:r>
      <w:r>
        <w:rPr>
          <w:sz w:val="22"/>
          <w:szCs w:val="22"/>
        </w:rPr>
        <w:t>context of strategic cross boundary matters</w:t>
      </w:r>
      <w:r w:rsidR="00210280" w:rsidRPr="00B540DA">
        <w:rPr>
          <w:sz w:val="22"/>
          <w:szCs w:val="22"/>
        </w:rPr>
        <w:t xml:space="preserve">. </w:t>
      </w:r>
      <w:r w:rsidR="00561898" w:rsidRPr="00B540DA">
        <w:rPr>
          <w:sz w:val="22"/>
          <w:szCs w:val="22"/>
        </w:rPr>
        <w:t>T</w:t>
      </w:r>
      <w:r w:rsidR="00ED7E21" w:rsidRPr="00B540DA">
        <w:rPr>
          <w:sz w:val="22"/>
          <w:szCs w:val="22"/>
        </w:rPr>
        <w:t xml:space="preserve">he way </w:t>
      </w:r>
      <w:r w:rsidR="00561898" w:rsidRPr="00B540DA">
        <w:rPr>
          <w:sz w:val="22"/>
          <w:szCs w:val="22"/>
        </w:rPr>
        <w:t>the Oxfordshire local authorities are</w:t>
      </w:r>
      <w:r w:rsidR="00ED7E21" w:rsidRPr="00B540DA">
        <w:rPr>
          <w:sz w:val="22"/>
          <w:szCs w:val="22"/>
        </w:rPr>
        <w:t xml:space="preserve"> work</w:t>
      </w:r>
      <w:r w:rsidR="00561898" w:rsidRPr="00B540DA">
        <w:rPr>
          <w:sz w:val="22"/>
          <w:szCs w:val="22"/>
        </w:rPr>
        <w:t>ing</w:t>
      </w:r>
      <w:r w:rsidR="00ED7E21" w:rsidRPr="00B540DA">
        <w:rPr>
          <w:sz w:val="22"/>
          <w:szCs w:val="22"/>
        </w:rPr>
        <w:t xml:space="preserve"> together </w:t>
      </w:r>
      <w:r w:rsidRPr="00B540DA">
        <w:rPr>
          <w:sz w:val="22"/>
          <w:szCs w:val="22"/>
        </w:rPr>
        <w:t>under the D</w:t>
      </w:r>
      <w:r w:rsidR="002D4785" w:rsidRPr="00B540DA">
        <w:rPr>
          <w:sz w:val="22"/>
          <w:szCs w:val="22"/>
        </w:rPr>
        <w:t xml:space="preserve">uty to </w:t>
      </w:r>
      <w:r w:rsidRPr="00B540DA">
        <w:rPr>
          <w:sz w:val="22"/>
          <w:szCs w:val="22"/>
        </w:rPr>
        <w:t>C</w:t>
      </w:r>
      <w:r w:rsidR="002D4785" w:rsidRPr="00B540DA">
        <w:rPr>
          <w:sz w:val="22"/>
          <w:szCs w:val="22"/>
        </w:rPr>
        <w:t xml:space="preserve">ooperate </w:t>
      </w:r>
      <w:r>
        <w:rPr>
          <w:sz w:val="22"/>
          <w:szCs w:val="22"/>
        </w:rPr>
        <w:t xml:space="preserve">to complete the JSSP </w:t>
      </w:r>
      <w:r w:rsidRPr="00B540DA">
        <w:rPr>
          <w:sz w:val="22"/>
          <w:szCs w:val="22"/>
        </w:rPr>
        <w:t>is</w:t>
      </w:r>
      <w:r>
        <w:rPr>
          <w:sz w:val="22"/>
          <w:szCs w:val="22"/>
        </w:rPr>
        <w:t xml:space="preserve"> </w:t>
      </w:r>
      <w:r w:rsidRPr="00B540DA">
        <w:rPr>
          <w:sz w:val="22"/>
          <w:szCs w:val="22"/>
        </w:rPr>
        <w:t>set</w:t>
      </w:r>
      <w:r w:rsidR="00ED7E21" w:rsidRPr="00B540DA">
        <w:rPr>
          <w:sz w:val="22"/>
          <w:szCs w:val="22"/>
        </w:rPr>
        <w:t xml:space="preserve"> out in a</w:t>
      </w:r>
      <w:r w:rsidR="0032093F" w:rsidRPr="00B540DA">
        <w:rPr>
          <w:sz w:val="22"/>
          <w:szCs w:val="22"/>
        </w:rPr>
        <w:t>n Oxfordshire-wide</w:t>
      </w:r>
      <w:r w:rsidR="00ED7E21" w:rsidRPr="00B540DA">
        <w:rPr>
          <w:sz w:val="22"/>
          <w:szCs w:val="22"/>
        </w:rPr>
        <w:t xml:space="preserve"> Statement of Common Ground</w:t>
      </w:r>
      <w:r w:rsidR="0032093F" w:rsidRPr="00B540DA">
        <w:rPr>
          <w:sz w:val="22"/>
          <w:szCs w:val="22"/>
        </w:rPr>
        <w:t>.</w:t>
      </w:r>
    </w:p>
    <w:p w14:paraId="01E79125" w14:textId="77777777" w:rsidR="0032093F" w:rsidRPr="0032093F" w:rsidRDefault="0032093F" w:rsidP="0032093F">
      <w:pPr>
        <w:pStyle w:val="Default"/>
        <w:ind w:left="720"/>
      </w:pPr>
    </w:p>
    <w:p w14:paraId="2BB7F655" w14:textId="77777777" w:rsidR="00D12C70" w:rsidRPr="004F0821" w:rsidRDefault="00FB3A18" w:rsidP="004F0821">
      <w:pPr>
        <w:rPr>
          <w:b/>
          <w:sz w:val="22"/>
          <w:szCs w:val="22"/>
        </w:rPr>
      </w:pPr>
      <w:r>
        <w:rPr>
          <w:b/>
          <w:sz w:val="22"/>
          <w:szCs w:val="22"/>
        </w:rPr>
        <w:t>Wh</w:t>
      </w:r>
      <w:r w:rsidR="00425112">
        <w:rPr>
          <w:b/>
          <w:sz w:val="22"/>
          <w:szCs w:val="22"/>
        </w:rPr>
        <w:t>en</w:t>
      </w:r>
      <w:r>
        <w:rPr>
          <w:b/>
          <w:sz w:val="22"/>
          <w:szCs w:val="22"/>
        </w:rPr>
        <w:t xml:space="preserve"> </w:t>
      </w:r>
      <w:r w:rsidR="002D3946">
        <w:rPr>
          <w:b/>
          <w:sz w:val="22"/>
          <w:szCs w:val="22"/>
        </w:rPr>
        <w:t>and h</w:t>
      </w:r>
      <w:r w:rsidR="0032093F">
        <w:rPr>
          <w:b/>
          <w:sz w:val="22"/>
          <w:szCs w:val="22"/>
        </w:rPr>
        <w:t xml:space="preserve">ow </w:t>
      </w:r>
      <w:r>
        <w:rPr>
          <w:b/>
          <w:sz w:val="22"/>
          <w:szCs w:val="22"/>
        </w:rPr>
        <w:t>w</w:t>
      </w:r>
      <w:r w:rsidR="00425112">
        <w:rPr>
          <w:b/>
          <w:sz w:val="22"/>
          <w:szCs w:val="22"/>
        </w:rPr>
        <w:t>e w</w:t>
      </w:r>
      <w:r w:rsidR="0032093F">
        <w:rPr>
          <w:b/>
          <w:sz w:val="22"/>
          <w:szCs w:val="22"/>
        </w:rPr>
        <w:t>ill</w:t>
      </w:r>
      <w:r>
        <w:rPr>
          <w:b/>
          <w:sz w:val="22"/>
          <w:szCs w:val="22"/>
        </w:rPr>
        <w:t xml:space="preserve"> involve</w:t>
      </w:r>
      <w:r w:rsidR="001617EC">
        <w:rPr>
          <w:b/>
          <w:sz w:val="22"/>
          <w:szCs w:val="22"/>
        </w:rPr>
        <w:t xml:space="preserve"> </w:t>
      </w:r>
      <w:r w:rsidR="002D3946">
        <w:rPr>
          <w:b/>
          <w:sz w:val="22"/>
          <w:szCs w:val="22"/>
        </w:rPr>
        <w:t>Stakeholders</w:t>
      </w:r>
    </w:p>
    <w:p w14:paraId="4B71F612" w14:textId="77777777" w:rsidR="00FB3A18" w:rsidRPr="00FB3A18" w:rsidRDefault="00FB3A18" w:rsidP="00DB4B99">
      <w:pPr>
        <w:pStyle w:val="ListParagraph"/>
        <w:rPr>
          <w:sz w:val="22"/>
          <w:szCs w:val="22"/>
        </w:rPr>
      </w:pPr>
    </w:p>
    <w:p w14:paraId="6DF9DD30" w14:textId="5640EB8B" w:rsidR="001B6E9D" w:rsidRPr="001B6E9D" w:rsidRDefault="00153F8D" w:rsidP="00DB4B99">
      <w:pPr>
        <w:pStyle w:val="ListParagraph"/>
        <w:numPr>
          <w:ilvl w:val="0"/>
          <w:numId w:val="1"/>
        </w:numPr>
        <w:rPr>
          <w:sz w:val="22"/>
          <w:szCs w:val="22"/>
        </w:rPr>
      </w:pPr>
      <w:r>
        <w:rPr>
          <w:sz w:val="22"/>
          <w:szCs w:val="22"/>
        </w:rPr>
        <w:t>A public-</w:t>
      </w:r>
      <w:r w:rsidR="001B6E9D" w:rsidRPr="001B6E9D">
        <w:rPr>
          <w:sz w:val="22"/>
          <w:szCs w:val="22"/>
        </w:rPr>
        <w:t>sector Equality Duty came into force on 5 April 2011. It means</w:t>
      </w:r>
      <w:r w:rsidR="001B6E9D">
        <w:rPr>
          <w:sz w:val="22"/>
          <w:szCs w:val="22"/>
        </w:rPr>
        <w:t xml:space="preserve"> </w:t>
      </w:r>
      <w:r w:rsidR="001B6E9D" w:rsidRPr="001B6E9D">
        <w:rPr>
          <w:sz w:val="22"/>
          <w:szCs w:val="22"/>
        </w:rPr>
        <w:t xml:space="preserve">that public bodies </w:t>
      </w:r>
      <w:r>
        <w:rPr>
          <w:sz w:val="22"/>
          <w:szCs w:val="22"/>
        </w:rPr>
        <w:t>must</w:t>
      </w:r>
      <w:r w:rsidR="001B6E9D" w:rsidRPr="001B6E9D">
        <w:rPr>
          <w:sz w:val="22"/>
          <w:szCs w:val="22"/>
        </w:rPr>
        <w:t xml:space="preserve"> consider all individuals when carrying out their day-to-day work in shaping policy, in delivering services and in relation to their own employees. It also requires that public bodies have due regard to the need to:</w:t>
      </w:r>
    </w:p>
    <w:p w14:paraId="25A773AC" w14:textId="77777777" w:rsidR="001B6E9D" w:rsidRPr="001B6E9D" w:rsidRDefault="001B6E9D" w:rsidP="001B6E9D">
      <w:pPr>
        <w:pStyle w:val="ListParagraph"/>
        <w:numPr>
          <w:ilvl w:val="0"/>
          <w:numId w:val="18"/>
        </w:numPr>
        <w:rPr>
          <w:sz w:val="22"/>
          <w:szCs w:val="22"/>
        </w:rPr>
      </w:pPr>
      <w:r w:rsidRPr="001B6E9D">
        <w:rPr>
          <w:sz w:val="22"/>
          <w:szCs w:val="22"/>
        </w:rPr>
        <w:t>eliminate discrimination</w:t>
      </w:r>
    </w:p>
    <w:p w14:paraId="240D636E" w14:textId="77777777" w:rsidR="001B6E9D" w:rsidRPr="001B6E9D" w:rsidRDefault="001B6E9D" w:rsidP="001B6E9D">
      <w:pPr>
        <w:pStyle w:val="ListParagraph"/>
        <w:numPr>
          <w:ilvl w:val="0"/>
          <w:numId w:val="18"/>
        </w:numPr>
        <w:rPr>
          <w:sz w:val="22"/>
          <w:szCs w:val="22"/>
        </w:rPr>
      </w:pPr>
      <w:r w:rsidRPr="001B6E9D">
        <w:rPr>
          <w:sz w:val="22"/>
          <w:szCs w:val="22"/>
        </w:rPr>
        <w:t>advance equality of opportunity</w:t>
      </w:r>
    </w:p>
    <w:p w14:paraId="30AC338D" w14:textId="77777777" w:rsidR="001B6E9D" w:rsidRDefault="001B6E9D" w:rsidP="001B6E9D">
      <w:pPr>
        <w:pStyle w:val="ListParagraph"/>
        <w:numPr>
          <w:ilvl w:val="0"/>
          <w:numId w:val="18"/>
        </w:numPr>
        <w:rPr>
          <w:sz w:val="22"/>
          <w:szCs w:val="22"/>
        </w:rPr>
      </w:pPr>
      <w:r w:rsidRPr="001B6E9D">
        <w:rPr>
          <w:sz w:val="22"/>
          <w:szCs w:val="22"/>
        </w:rPr>
        <w:t>foster good relations between different people when carrying out their activities.</w:t>
      </w:r>
    </w:p>
    <w:p w14:paraId="594271BA" w14:textId="77777777" w:rsidR="001B6E9D" w:rsidRPr="001B6E9D" w:rsidRDefault="001B6E9D" w:rsidP="001B6E9D">
      <w:pPr>
        <w:pStyle w:val="ListParagraph"/>
        <w:rPr>
          <w:sz w:val="22"/>
          <w:szCs w:val="22"/>
        </w:rPr>
      </w:pPr>
    </w:p>
    <w:p w14:paraId="1DC45D42" w14:textId="113A6F97" w:rsidR="00C44FDB" w:rsidRDefault="001B6E9D" w:rsidP="00DB4B99">
      <w:pPr>
        <w:pStyle w:val="ListParagraph"/>
        <w:numPr>
          <w:ilvl w:val="0"/>
          <w:numId w:val="1"/>
        </w:numPr>
        <w:rPr>
          <w:sz w:val="22"/>
          <w:szCs w:val="22"/>
        </w:rPr>
      </w:pPr>
      <w:r w:rsidRPr="00B540DA">
        <w:rPr>
          <w:sz w:val="22"/>
          <w:szCs w:val="22"/>
        </w:rPr>
        <w:t>The Town and Country Planning (Local Development) (England) Regulations 2012 identify</w:t>
      </w:r>
      <w:r w:rsidR="00B540DA">
        <w:rPr>
          <w:sz w:val="22"/>
          <w:szCs w:val="22"/>
        </w:rPr>
        <w:t xml:space="preserve"> specific and general consultation b</w:t>
      </w:r>
      <w:r w:rsidRPr="00B540DA">
        <w:rPr>
          <w:sz w:val="22"/>
          <w:szCs w:val="22"/>
        </w:rPr>
        <w:t>odies that mu</w:t>
      </w:r>
      <w:r w:rsidR="002D3946">
        <w:rPr>
          <w:sz w:val="22"/>
          <w:szCs w:val="22"/>
        </w:rPr>
        <w:t>st be consulted when preparing L</w:t>
      </w:r>
      <w:r w:rsidRPr="00B540DA">
        <w:rPr>
          <w:sz w:val="22"/>
          <w:szCs w:val="22"/>
        </w:rPr>
        <w:t xml:space="preserve">ocal </w:t>
      </w:r>
      <w:r w:rsidR="002D3946">
        <w:rPr>
          <w:sz w:val="22"/>
          <w:szCs w:val="22"/>
        </w:rPr>
        <w:t>P</w:t>
      </w:r>
      <w:r w:rsidRPr="00B540DA">
        <w:rPr>
          <w:sz w:val="22"/>
          <w:szCs w:val="22"/>
        </w:rPr>
        <w:t xml:space="preserve">lans and </w:t>
      </w:r>
      <w:r w:rsidR="002D3946">
        <w:rPr>
          <w:sz w:val="22"/>
          <w:szCs w:val="22"/>
        </w:rPr>
        <w:t>S</w:t>
      </w:r>
      <w:r w:rsidRPr="00B540DA">
        <w:rPr>
          <w:sz w:val="22"/>
          <w:szCs w:val="22"/>
        </w:rPr>
        <w:t xml:space="preserve">upplementary </w:t>
      </w:r>
      <w:r w:rsidR="002D3946">
        <w:rPr>
          <w:sz w:val="22"/>
          <w:szCs w:val="22"/>
        </w:rPr>
        <w:t>P</w:t>
      </w:r>
      <w:r w:rsidRPr="00B540DA">
        <w:rPr>
          <w:sz w:val="22"/>
          <w:szCs w:val="22"/>
        </w:rPr>
        <w:t xml:space="preserve">lanning </w:t>
      </w:r>
      <w:r w:rsidR="002D3946">
        <w:rPr>
          <w:sz w:val="22"/>
          <w:szCs w:val="22"/>
        </w:rPr>
        <w:t>D</w:t>
      </w:r>
      <w:r w:rsidRPr="00B540DA">
        <w:rPr>
          <w:sz w:val="22"/>
          <w:szCs w:val="22"/>
        </w:rPr>
        <w:t xml:space="preserve">ocuments. Specific </w:t>
      </w:r>
      <w:r w:rsidR="00B540DA">
        <w:rPr>
          <w:sz w:val="22"/>
          <w:szCs w:val="22"/>
        </w:rPr>
        <w:t>c</w:t>
      </w:r>
      <w:r w:rsidRPr="00B540DA">
        <w:rPr>
          <w:sz w:val="22"/>
          <w:szCs w:val="22"/>
        </w:rPr>
        <w:t xml:space="preserve">onsultation </w:t>
      </w:r>
      <w:r w:rsidR="00B540DA">
        <w:rPr>
          <w:sz w:val="22"/>
          <w:szCs w:val="22"/>
        </w:rPr>
        <w:t>b</w:t>
      </w:r>
      <w:r w:rsidRPr="00B540DA">
        <w:rPr>
          <w:sz w:val="22"/>
          <w:szCs w:val="22"/>
        </w:rPr>
        <w:t xml:space="preserve">odies must be consulted where the proposed subject matter will be of interest to them. There is also a </w:t>
      </w:r>
      <w:r w:rsidRPr="00C44FDB">
        <w:rPr>
          <w:sz w:val="22"/>
          <w:szCs w:val="22"/>
        </w:rPr>
        <w:t xml:space="preserve">requirement to invite representations from such residents and persons carrying on business </w:t>
      </w:r>
      <w:r w:rsidR="00B540DA" w:rsidRPr="00C44FDB">
        <w:rPr>
          <w:sz w:val="22"/>
          <w:szCs w:val="22"/>
        </w:rPr>
        <w:t>a</w:t>
      </w:r>
      <w:r w:rsidRPr="00C44FDB">
        <w:rPr>
          <w:sz w:val="22"/>
          <w:szCs w:val="22"/>
        </w:rPr>
        <w:t>s considered appropriate.</w:t>
      </w:r>
    </w:p>
    <w:p w14:paraId="09D7B9B1" w14:textId="77777777" w:rsidR="00C44FDB" w:rsidRDefault="00C44FDB" w:rsidP="00C44FDB">
      <w:pPr>
        <w:pStyle w:val="ListParagraph"/>
        <w:rPr>
          <w:sz w:val="22"/>
          <w:szCs w:val="22"/>
        </w:rPr>
      </w:pPr>
    </w:p>
    <w:p w14:paraId="2E49F9B6" w14:textId="02A349E6" w:rsidR="001B6E9D" w:rsidRPr="00C44FDB" w:rsidRDefault="001B6E9D" w:rsidP="00DB4B99">
      <w:pPr>
        <w:pStyle w:val="ListParagraph"/>
        <w:numPr>
          <w:ilvl w:val="0"/>
          <w:numId w:val="1"/>
        </w:numPr>
        <w:rPr>
          <w:sz w:val="22"/>
          <w:szCs w:val="22"/>
        </w:rPr>
      </w:pPr>
      <w:r w:rsidRPr="00C44FDB">
        <w:rPr>
          <w:sz w:val="22"/>
          <w:szCs w:val="22"/>
        </w:rPr>
        <w:t xml:space="preserve">The Oxfordshire Councils intend that all people </w:t>
      </w:r>
      <w:r w:rsidR="00C44FDB">
        <w:rPr>
          <w:sz w:val="22"/>
          <w:szCs w:val="22"/>
        </w:rPr>
        <w:t xml:space="preserve">should </w:t>
      </w:r>
      <w:r w:rsidRPr="00C44FDB">
        <w:rPr>
          <w:sz w:val="22"/>
          <w:szCs w:val="22"/>
        </w:rPr>
        <w:t>have the opportunity to have their say in how the county is spatially planned irrespective of their differences</w:t>
      </w:r>
      <w:r w:rsidR="00C954A2" w:rsidRPr="00C44FDB">
        <w:rPr>
          <w:sz w:val="22"/>
          <w:szCs w:val="22"/>
        </w:rPr>
        <w:t>;</w:t>
      </w:r>
      <w:r w:rsidRPr="00C44FDB">
        <w:rPr>
          <w:sz w:val="22"/>
          <w:szCs w:val="22"/>
        </w:rPr>
        <w:t xml:space="preserve"> including by way of age, disability, gender reassignment, pregnancy and maternity, race, religion and belief, sex and sexual orientation. </w:t>
      </w:r>
      <w:r w:rsidR="00B735BC">
        <w:rPr>
          <w:sz w:val="22"/>
          <w:szCs w:val="22"/>
        </w:rPr>
        <w:t xml:space="preserve">Research may be commissioned to understand public attitudes on relevant topics.  </w:t>
      </w:r>
      <w:r w:rsidR="00B67C5D" w:rsidRPr="00C44FDB">
        <w:rPr>
          <w:sz w:val="22"/>
          <w:szCs w:val="22"/>
        </w:rPr>
        <w:t>Documents will be written in plain English</w:t>
      </w:r>
      <w:r w:rsidR="00DD49E4">
        <w:rPr>
          <w:sz w:val="22"/>
          <w:szCs w:val="22"/>
        </w:rPr>
        <w:t>.  T</w:t>
      </w:r>
      <w:r w:rsidR="00645C11" w:rsidRPr="00C44FDB">
        <w:rPr>
          <w:sz w:val="22"/>
          <w:szCs w:val="22"/>
        </w:rPr>
        <w:t xml:space="preserve">o achieve value for money and to ensure that consultation is proportionate to the issues being considered, the translation of documents into other languages will be balanced against the cost, time constraints and </w:t>
      </w:r>
      <w:r w:rsidR="00153F8D">
        <w:rPr>
          <w:sz w:val="22"/>
          <w:szCs w:val="22"/>
        </w:rPr>
        <w:t xml:space="preserve">the </w:t>
      </w:r>
      <w:r w:rsidR="00645C11" w:rsidRPr="00C44FDB">
        <w:rPr>
          <w:sz w:val="22"/>
          <w:szCs w:val="22"/>
        </w:rPr>
        <w:t xml:space="preserve">available resources. </w:t>
      </w:r>
    </w:p>
    <w:p w14:paraId="66FD8778" w14:textId="77777777" w:rsidR="001B6E9D" w:rsidRPr="001B6E9D" w:rsidRDefault="001B6E9D" w:rsidP="001B6E9D">
      <w:pPr>
        <w:pStyle w:val="ListParagraph"/>
        <w:rPr>
          <w:sz w:val="22"/>
          <w:szCs w:val="22"/>
        </w:rPr>
      </w:pPr>
    </w:p>
    <w:p w14:paraId="2742E3F5" w14:textId="77777777" w:rsidR="00C954A2" w:rsidRDefault="001B6E9D" w:rsidP="00DB4B99">
      <w:pPr>
        <w:pStyle w:val="ListParagraph"/>
        <w:numPr>
          <w:ilvl w:val="0"/>
          <w:numId w:val="1"/>
        </w:numPr>
        <w:rPr>
          <w:sz w:val="22"/>
          <w:szCs w:val="22"/>
        </w:rPr>
      </w:pPr>
      <w:r w:rsidRPr="001B6E9D">
        <w:rPr>
          <w:sz w:val="22"/>
          <w:szCs w:val="22"/>
        </w:rPr>
        <w:t xml:space="preserve">Relevant regulations set out the </w:t>
      </w:r>
      <w:r w:rsidR="00C954A2">
        <w:rPr>
          <w:sz w:val="22"/>
          <w:szCs w:val="22"/>
        </w:rPr>
        <w:t xml:space="preserve">formal </w:t>
      </w:r>
      <w:r w:rsidRPr="001B6E9D">
        <w:rPr>
          <w:sz w:val="22"/>
          <w:szCs w:val="22"/>
        </w:rPr>
        <w:t>stages</w:t>
      </w:r>
      <w:r w:rsidR="00EC5C27">
        <w:rPr>
          <w:sz w:val="22"/>
          <w:szCs w:val="22"/>
        </w:rPr>
        <w:t xml:space="preserve"> in the preparation process </w:t>
      </w:r>
      <w:r w:rsidRPr="001B6E9D">
        <w:rPr>
          <w:sz w:val="22"/>
          <w:szCs w:val="22"/>
        </w:rPr>
        <w:t xml:space="preserve">of the JSSP, </w:t>
      </w:r>
      <w:r w:rsidR="00C954A2">
        <w:rPr>
          <w:sz w:val="22"/>
          <w:szCs w:val="22"/>
        </w:rPr>
        <w:t xml:space="preserve">i.e. </w:t>
      </w:r>
      <w:r w:rsidRPr="001B6E9D">
        <w:rPr>
          <w:sz w:val="22"/>
          <w:szCs w:val="22"/>
        </w:rPr>
        <w:t>when we must formally publish the documents for comment and f</w:t>
      </w:r>
      <w:r w:rsidR="00C954A2">
        <w:rPr>
          <w:sz w:val="22"/>
          <w:szCs w:val="22"/>
        </w:rPr>
        <w:t xml:space="preserve">or how long. </w:t>
      </w:r>
      <w:r w:rsidRPr="001B6E9D">
        <w:rPr>
          <w:sz w:val="22"/>
          <w:szCs w:val="22"/>
        </w:rPr>
        <w:t xml:space="preserve"> This SCI reflects </w:t>
      </w:r>
      <w:r w:rsidR="00C954A2">
        <w:rPr>
          <w:sz w:val="22"/>
          <w:szCs w:val="22"/>
        </w:rPr>
        <w:t>how these requirements will be met</w:t>
      </w:r>
      <w:r w:rsidRPr="001B6E9D">
        <w:rPr>
          <w:sz w:val="22"/>
          <w:szCs w:val="22"/>
        </w:rPr>
        <w:t xml:space="preserve">. Additional days will </w:t>
      </w:r>
      <w:r w:rsidR="00C954A2">
        <w:rPr>
          <w:sz w:val="22"/>
          <w:szCs w:val="22"/>
        </w:rPr>
        <w:t xml:space="preserve">only </w:t>
      </w:r>
      <w:r w:rsidRPr="001B6E9D">
        <w:rPr>
          <w:sz w:val="22"/>
          <w:szCs w:val="22"/>
        </w:rPr>
        <w:t xml:space="preserve">be added where statutory Public Holidays (England) fall within the formal consultation period. </w:t>
      </w:r>
    </w:p>
    <w:p w14:paraId="4C2FEDEB" w14:textId="77777777" w:rsidR="00C954A2" w:rsidRPr="00C954A2" w:rsidRDefault="00C954A2" w:rsidP="00C954A2">
      <w:pPr>
        <w:pStyle w:val="ListParagraph"/>
        <w:rPr>
          <w:sz w:val="22"/>
          <w:szCs w:val="22"/>
        </w:rPr>
      </w:pPr>
    </w:p>
    <w:p w14:paraId="65C727E3" w14:textId="149F5895" w:rsidR="001B6E9D" w:rsidRPr="001B6E9D" w:rsidRDefault="001B6E9D" w:rsidP="00DB4B99">
      <w:pPr>
        <w:pStyle w:val="ListParagraph"/>
        <w:numPr>
          <w:ilvl w:val="0"/>
          <w:numId w:val="1"/>
        </w:numPr>
        <w:rPr>
          <w:sz w:val="22"/>
          <w:szCs w:val="22"/>
        </w:rPr>
      </w:pPr>
      <w:r w:rsidRPr="001B6E9D">
        <w:rPr>
          <w:sz w:val="22"/>
          <w:szCs w:val="22"/>
        </w:rPr>
        <w:t>The early stage of plan preparation will involve engagement with specific stakeholders, prescribed bodies, partners and consultees t</w:t>
      </w:r>
      <w:r w:rsidR="00EC5C27">
        <w:rPr>
          <w:sz w:val="22"/>
          <w:szCs w:val="22"/>
        </w:rPr>
        <w:t>o inform the identification of issues and o</w:t>
      </w:r>
      <w:r w:rsidRPr="001B6E9D">
        <w:rPr>
          <w:sz w:val="22"/>
          <w:szCs w:val="22"/>
        </w:rPr>
        <w:t xml:space="preserve">ptions. </w:t>
      </w:r>
      <w:r w:rsidR="00C954A2">
        <w:rPr>
          <w:sz w:val="22"/>
          <w:szCs w:val="22"/>
        </w:rPr>
        <w:t>Notwithstanding the above, e</w:t>
      </w:r>
      <w:r w:rsidRPr="001B6E9D">
        <w:rPr>
          <w:sz w:val="22"/>
          <w:szCs w:val="22"/>
        </w:rPr>
        <w:t xml:space="preserve">ngagement </w:t>
      </w:r>
      <w:r w:rsidR="00C954A2">
        <w:rPr>
          <w:sz w:val="22"/>
          <w:szCs w:val="22"/>
        </w:rPr>
        <w:t xml:space="preserve">with specific stakeholders </w:t>
      </w:r>
      <w:r w:rsidRPr="001B6E9D">
        <w:rPr>
          <w:sz w:val="22"/>
          <w:szCs w:val="22"/>
        </w:rPr>
        <w:t xml:space="preserve">will </w:t>
      </w:r>
      <w:r w:rsidR="00C954A2">
        <w:rPr>
          <w:sz w:val="22"/>
          <w:szCs w:val="22"/>
        </w:rPr>
        <w:t>be undertaken</w:t>
      </w:r>
      <w:r w:rsidRPr="001B6E9D">
        <w:rPr>
          <w:sz w:val="22"/>
          <w:szCs w:val="22"/>
        </w:rPr>
        <w:t xml:space="preserve"> on a continuous basis to ensure options are thoroughly tested and policy preparation is robust. </w:t>
      </w:r>
      <w:r w:rsidR="00A3771B">
        <w:rPr>
          <w:sz w:val="22"/>
          <w:szCs w:val="22"/>
        </w:rPr>
        <w:t xml:space="preserve"> We may use panels or reference groups as part of this enagagement.</w:t>
      </w:r>
    </w:p>
    <w:p w14:paraId="24520F4D" w14:textId="77777777" w:rsidR="001B6E9D" w:rsidRPr="001B6E9D" w:rsidRDefault="001B6E9D" w:rsidP="001B6E9D">
      <w:pPr>
        <w:pStyle w:val="ListParagraph"/>
        <w:rPr>
          <w:sz w:val="22"/>
          <w:szCs w:val="22"/>
        </w:rPr>
      </w:pPr>
    </w:p>
    <w:p w14:paraId="7B21BCA9" w14:textId="77777777" w:rsidR="00425112" w:rsidRDefault="001B6E9D" w:rsidP="00DB4B99">
      <w:pPr>
        <w:pStyle w:val="ListParagraph"/>
        <w:numPr>
          <w:ilvl w:val="0"/>
          <w:numId w:val="1"/>
        </w:numPr>
        <w:rPr>
          <w:sz w:val="22"/>
          <w:szCs w:val="22"/>
        </w:rPr>
      </w:pPr>
      <w:r w:rsidRPr="0098516C">
        <w:rPr>
          <w:sz w:val="22"/>
          <w:szCs w:val="22"/>
        </w:rPr>
        <w:t>A JSSP consultation database containing specific and general consultees and others that have expressed a</w:t>
      </w:r>
      <w:r w:rsidR="00EC5C27">
        <w:rPr>
          <w:sz w:val="22"/>
          <w:szCs w:val="22"/>
        </w:rPr>
        <w:t>n</w:t>
      </w:r>
      <w:r w:rsidRPr="0098516C">
        <w:rPr>
          <w:sz w:val="22"/>
          <w:szCs w:val="22"/>
        </w:rPr>
        <w:t xml:space="preserve"> interest to be consulted will be </w:t>
      </w:r>
      <w:r w:rsidR="0098516C" w:rsidRPr="0098516C">
        <w:rPr>
          <w:sz w:val="22"/>
          <w:szCs w:val="22"/>
        </w:rPr>
        <w:t xml:space="preserve">developed and </w:t>
      </w:r>
      <w:r w:rsidR="0098516C">
        <w:rPr>
          <w:sz w:val="22"/>
          <w:szCs w:val="22"/>
        </w:rPr>
        <w:t>maintained in accordance with the General Data Protection Regulation.</w:t>
      </w:r>
      <w:r w:rsidRPr="0098516C">
        <w:rPr>
          <w:sz w:val="22"/>
          <w:szCs w:val="22"/>
        </w:rPr>
        <w:t xml:space="preserve"> Where consultation is required</w:t>
      </w:r>
      <w:r w:rsidR="0098516C" w:rsidRPr="0098516C">
        <w:rPr>
          <w:sz w:val="22"/>
          <w:szCs w:val="22"/>
        </w:rPr>
        <w:t>,</w:t>
      </w:r>
      <w:r w:rsidRPr="0098516C">
        <w:rPr>
          <w:sz w:val="22"/>
          <w:szCs w:val="22"/>
        </w:rPr>
        <w:t xml:space="preserve"> all those on the consultation database will be consulted. When an individual or organisation makes a r</w:t>
      </w:r>
      <w:r w:rsidR="00EC5C27">
        <w:rPr>
          <w:sz w:val="22"/>
          <w:szCs w:val="22"/>
        </w:rPr>
        <w:t xml:space="preserve">epresentation on the JSSP or its supporting </w:t>
      </w:r>
      <w:r w:rsidRPr="0098516C">
        <w:rPr>
          <w:sz w:val="22"/>
          <w:szCs w:val="22"/>
        </w:rPr>
        <w:t>document</w:t>
      </w:r>
      <w:r w:rsidR="00EC5C27">
        <w:rPr>
          <w:sz w:val="22"/>
          <w:szCs w:val="22"/>
        </w:rPr>
        <w:t>ation</w:t>
      </w:r>
      <w:r w:rsidRPr="0098516C">
        <w:rPr>
          <w:sz w:val="22"/>
          <w:szCs w:val="22"/>
        </w:rPr>
        <w:t xml:space="preserve"> they will be added to the consultation database. </w:t>
      </w:r>
    </w:p>
    <w:p w14:paraId="584F885E" w14:textId="77777777" w:rsidR="0098516C" w:rsidRPr="0098516C" w:rsidRDefault="0098516C" w:rsidP="0098516C">
      <w:pPr>
        <w:pStyle w:val="ListParagraph"/>
        <w:rPr>
          <w:sz w:val="22"/>
          <w:szCs w:val="22"/>
        </w:rPr>
      </w:pPr>
    </w:p>
    <w:p w14:paraId="7E2F6A6B" w14:textId="77777777" w:rsidR="006A0F80" w:rsidRDefault="00425112" w:rsidP="00DB4B99">
      <w:pPr>
        <w:pStyle w:val="ListParagraph"/>
        <w:numPr>
          <w:ilvl w:val="0"/>
          <w:numId w:val="1"/>
        </w:numPr>
        <w:rPr>
          <w:sz w:val="22"/>
          <w:szCs w:val="22"/>
        </w:rPr>
      </w:pPr>
      <w:r>
        <w:rPr>
          <w:sz w:val="22"/>
          <w:szCs w:val="22"/>
        </w:rPr>
        <w:t xml:space="preserve">There will be opportunities to </w:t>
      </w:r>
      <w:r w:rsidR="0098516C">
        <w:rPr>
          <w:sz w:val="22"/>
          <w:szCs w:val="22"/>
        </w:rPr>
        <w:t>comment on the draf</w:t>
      </w:r>
      <w:r w:rsidR="00561898">
        <w:rPr>
          <w:sz w:val="22"/>
          <w:szCs w:val="22"/>
        </w:rPr>
        <w:t xml:space="preserve">t </w:t>
      </w:r>
      <w:r w:rsidR="0098516C">
        <w:rPr>
          <w:sz w:val="22"/>
          <w:szCs w:val="22"/>
        </w:rPr>
        <w:t xml:space="preserve">JSSP </w:t>
      </w:r>
      <w:r>
        <w:rPr>
          <w:sz w:val="22"/>
          <w:szCs w:val="22"/>
        </w:rPr>
        <w:t>when it is f</w:t>
      </w:r>
      <w:r w:rsidR="00561898">
        <w:rPr>
          <w:sz w:val="22"/>
          <w:szCs w:val="22"/>
        </w:rPr>
        <w:t xml:space="preserve">ormally published and </w:t>
      </w:r>
      <w:r w:rsidR="00BE79DB">
        <w:rPr>
          <w:sz w:val="22"/>
          <w:szCs w:val="22"/>
        </w:rPr>
        <w:t xml:space="preserve">to be involved </w:t>
      </w:r>
      <w:r w:rsidR="00561898">
        <w:rPr>
          <w:sz w:val="22"/>
          <w:szCs w:val="22"/>
        </w:rPr>
        <w:t>during its</w:t>
      </w:r>
      <w:r>
        <w:rPr>
          <w:sz w:val="22"/>
          <w:szCs w:val="22"/>
        </w:rPr>
        <w:t xml:space="preserve"> examination by an independent Inspector.</w:t>
      </w:r>
    </w:p>
    <w:p w14:paraId="7C1276C4" w14:textId="77777777" w:rsidR="006A0F80" w:rsidRPr="006A0F80" w:rsidRDefault="006A0F80" w:rsidP="006A0F80">
      <w:pPr>
        <w:pStyle w:val="ListParagraph"/>
        <w:rPr>
          <w:sz w:val="22"/>
          <w:szCs w:val="22"/>
        </w:rPr>
      </w:pPr>
    </w:p>
    <w:p w14:paraId="6B632C9F" w14:textId="77777777" w:rsidR="00AA12E1" w:rsidRPr="006A0F80" w:rsidRDefault="006A0F80" w:rsidP="00DB4B99">
      <w:pPr>
        <w:pStyle w:val="ListParagraph"/>
        <w:numPr>
          <w:ilvl w:val="0"/>
          <w:numId w:val="1"/>
        </w:numPr>
        <w:rPr>
          <w:sz w:val="22"/>
          <w:szCs w:val="22"/>
        </w:rPr>
      </w:pPr>
      <w:r w:rsidRPr="006A0F80">
        <w:rPr>
          <w:sz w:val="22"/>
          <w:szCs w:val="22"/>
        </w:rPr>
        <w:t xml:space="preserve">A </w:t>
      </w:r>
      <w:r w:rsidR="00AA12E1" w:rsidRPr="006A0F80">
        <w:rPr>
          <w:sz w:val="22"/>
          <w:szCs w:val="22"/>
        </w:rPr>
        <w:t>Sustainability Appraisal is an integral part of the plan preparation process and is</w:t>
      </w:r>
      <w:r w:rsidRPr="006A0F80">
        <w:rPr>
          <w:sz w:val="22"/>
          <w:szCs w:val="22"/>
        </w:rPr>
        <w:t xml:space="preserve"> </w:t>
      </w:r>
      <w:r w:rsidR="00AA12E1" w:rsidRPr="006A0F80">
        <w:rPr>
          <w:sz w:val="22"/>
          <w:szCs w:val="22"/>
        </w:rPr>
        <w:t xml:space="preserve">required for </w:t>
      </w:r>
      <w:r w:rsidR="00EC5C27">
        <w:rPr>
          <w:sz w:val="22"/>
          <w:szCs w:val="22"/>
        </w:rPr>
        <w:t>DPDs</w:t>
      </w:r>
      <w:r w:rsidRPr="006A0F80">
        <w:rPr>
          <w:sz w:val="22"/>
          <w:szCs w:val="22"/>
        </w:rPr>
        <w:t>.</w:t>
      </w:r>
      <w:r w:rsidR="00AA12E1" w:rsidRPr="006A0F80">
        <w:rPr>
          <w:sz w:val="22"/>
          <w:szCs w:val="22"/>
        </w:rPr>
        <w:t xml:space="preserve"> It looks at the</w:t>
      </w:r>
      <w:r w:rsidRPr="006A0F80">
        <w:rPr>
          <w:sz w:val="22"/>
          <w:szCs w:val="22"/>
        </w:rPr>
        <w:t xml:space="preserve"> </w:t>
      </w:r>
      <w:r w:rsidR="00AA12E1" w:rsidRPr="006A0F80">
        <w:rPr>
          <w:sz w:val="22"/>
          <w:szCs w:val="22"/>
        </w:rPr>
        <w:t>environmental, social and economic effects of a plan to make sure that the plan</w:t>
      </w:r>
      <w:r w:rsidRPr="006A0F80">
        <w:rPr>
          <w:sz w:val="22"/>
          <w:szCs w:val="22"/>
        </w:rPr>
        <w:t xml:space="preserve"> </w:t>
      </w:r>
      <w:r w:rsidR="00AA12E1" w:rsidRPr="006A0F80">
        <w:rPr>
          <w:sz w:val="22"/>
          <w:szCs w:val="22"/>
        </w:rPr>
        <w:t>promotes sustainable development and takes the most appropriate approach given</w:t>
      </w:r>
      <w:r w:rsidRPr="006A0F80">
        <w:rPr>
          <w:sz w:val="22"/>
          <w:szCs w:val="22"/>
        </w:rPr>
        <w:t xml:space="preserve"> </w:t>
      </w:r>
      <w:r w:rsidR="00AA12E1" w:rsidRPr="006A0F80">
        <w:rPr>
          <w:sz w:val="22"/>
          <w:szCs w:val="22"/>
        </w:rPr>
        <w:t xml:space="preserve">reasonable alternatives. At each stage of the </w:t>
      </w:r>
      <w:r w:rsidR="0032093F">
        <w:rPr>
          <w:sz w:val="22"/>
          <w:szCs w:val="22"/>
        </w:rPr>
        <w:t>JSSP</w:t>
      </w:r>
      <w:r w:rsidR="00AA12E1" w:rsidRPr="006A0F80">
        <w:rPr>
          <w:sz w:val="22"/>
          <w:szCs w:val="22"/>
        </w:rPr>
        <w:t xml:space="preserve"> preparation there </w:t>
      </w:r>
      <w:r w:rsidRPr="006A0F80">
        <w:rPr>
          <w:sz w:val="22"/>
          <w:szCs w:val="22"/>
        </w:rPr>
        <w:t xml:space="preserve">will be </w:t>
      </w:r>
      <w:r w:rsidR="00AA12E1" w:rsidRPr="006A0F80">
        <w:rPr>
          <w:sz w:val="22"/>
          <w:szCs w:val="22"/>
        </w:rPr>
        <w:t xml:space="preserve">a corresponding stage of the Sustainability Appraisal </w:t>
      </w:r>
      <w:r w:rsidRPr="006A0F80">
        <w:rPr>
          <w:sz w:val="22"/>
          <w:szCs w:val="22"/>
        </w:rPr>
        <w:t>which will be</w:t>
      </w:r>
      <w:r>
        <w:rPr>
          <w:sz w:val="22"/>
          <w:szCs w:val="22"/>
        </w:rPr>
        <w:t xml:space="preserve"> </w:t>
      </w:r>
      <w:r w:rsidR="00AA12E1" w:rsidRPr="006A0F80">
        <w:rPr>
          <w:sz w:val="22"/>
          <w:szCs w:val="22"/>
        </w:rPr>
        <w:t>made available for comment during public consultation.</w:t>
      </w:r>
    </w:p>
    <w:p w14:paraId="56B3AD7F" w14:textId="77777777" w:rsidR="00425112" w:rsidRPr="006A0F80" w:rsidRDefault="00425112" w:rsidP="00425112">
      <w:pPr>
        <w:pStyle w:val="ListParagraph"/>
        <w:rPr>
          <w:sz w:val="22"/>
          <w:szCs w:val="22"/>
        </w:rPr>
      </w:pPr>
    </w:p>
    <w:p w14:paraId="4613C3F8" w14:textId="77777777" w:rsidR="00425112" w:rsidRPr="006A0F80" w:rsidRDefault="00FC6971" w:rsidP="00DB4B99">
      <w:pPr>
        <w:pStyle w:val="ListParagraph"/>
        <w:numPr>
          <w:ilvl w:val="0"/>
          <w:numId w:val="1"/>
        </w:numPr>
        <w:rPr>
          <w:sz w:val="22"/>
          <w:szCs w:val="22"/>
        </w:rPr>
      </w:pPr>
      <w:r>
        <w:rPr>
          <w:sz w:val="22"/>
          <w:szCs w:val="22"/>
        </w:rPr>
        <w:t>G</w:t>
      </w:r>
      <w:r w:rsidR="00264872" w:rsidRPr="006A0F80">
        <w:rPr>
          <w:sz w:val="22"/>
          <w:szCs w:val="22"/>
        </w:rPr>
        <w:t>roups</w:t>
      </w:r>
      <w:r w:rsidR="00C16C5D" w:rsidRPr="006A0F80">
        <w:rPr>
          <w:sz w:val="22"/>
          <w:szCs w:val="22"/>
        </w:rPr>
        <w:t xml:space="preserve"> </w:t>
      </w:r>
      <w:r>
        <w:rPr>
          <w:sz w:val="22"/>
          <w:szCs w:val="22"/>
        </w:rPr>
        <w:t xml:space="preserve">we will engage with </w:t>
      </w:r>
      <w:r w:rsidR="00AA12E1" w:rsidRPr="006A0F80">
        <w:rPr>
          <w:sz w:val="22"/>
          <w:szCs w:val="22"/>
        </w:rPr>
        <w:t>during</w:t>
      </w:r>
      <w:r w:rsidR="00684166" w:rsidRPr="006A0F80">
        <w:rPr>
          <w:sz w:val="22"/>
          <w:szCs w:val="22"/>
        </w:rPr>
        <w:t xml:space="preserve"> the JSSP pr</w:t>
      </w:r>
      <w:r w:rsidR="00C16C5D" w:rsidRPr="006A0F80">
        <w:rPr>
          <w:sz w:val="22"/>
          <w:szCs w:val="22"/>
        </w:rPr>
        <w:t>eparation</w:t>
      </w:r>
      <w:r w:rsidR="00684166" w:rsidRPr="006A0F80">
        <w:rPr>
          <w:sz w:val="22"/>
          <w:szCs w:val="22"/>
        </w:rPr>
        <w:t xml:space="preserve"> process</w:t>
      </w:r>
      <w:r>
        <w:rPr>
          <w:sz w:val="22"/>
          <w:szCs w:val="22"/>
        </w:rPr>
        <w:t xml:space="preserve"> will include</w:t>
      </w:r>
      <w:r w:rsidR="00425112" w:rsidRPr="006A0F80">
        <w:rPr>
          <w:sz w:val="22"/>
          <w:szCs w:val="22"/>
        </w:rPr>
        <w:t xml:space="preserve">: </w:t>
      </w:r>
    </w:p>
    <w:p w14:paraId="7F51CAF8" w14:textId="77777777" w:rsidR="00425112" w:rsidRDefault="00425112" w:rsidP="00425112">
      <w:pPr>
        <w:pStyle w:val="ListParagraph"/>
        <w:rPr>
          <w:sz w:val="22"/>
          <w:szCs w:val="22"/>
        </w:rPr>
      </w:pPr>
    </w:p>
    <w:p w14:paraId="7FE4900A" w14:textId="77777777" w:rsidR="00797C2E" w:rsidRDefault="00EC5C27" w:rsidP="00425112">
      <w:pPr>
        <w:pStyle w:val="ListParagraph"/>
        <w:numPr>
          <w:ilvl w:val="0"/>
          <w:numId w:val="5"/>
        </w:numPr>
        <w:rPr>
          <w:sz w:val="22"/>
          <w:szCs w:val="22"/>
        </w:rPr>
      </w:pPr>
      <w:r>
        <w:rPr>
          <w:sz w:val="22"/>
          <w:szCs w:val="22"/>
        </w:rPr>
        <w:t>s</w:t>
      </w:r>
      <w:r w:rsidR="00425112" w:rsidRPr="002838EE">
        <w:rPr>
          <w:sz w:val="22"/>
          <w:szCs w:val="22"/>
        </w:rPr>
        <w:t>tatutory consultees</w:t>
      </w:r>
      <w:r w:rsidR="00BE79DB">
        <w:rPr>
          <w:sz w:val="22"/>
          <w:szCs w:val="22"/>
        </w:rPr>
        <w:t xml:space="preserve"> as set out in the relevant regulations, including</w:t>
      </w:r>
      <w:r w:rsidR="00D36654">
        <w:rPr>
          <w:sz w:val="22"/>
          <w:szCs w:val="22"/>
        </w:rPr>
        <w:t xml:space="preserve"> neighbouring councils</w:t>
      </w:r>
      <w:r>
        <w:rPr>
          <w:sz w:val="22"/>
          <w:szCs w:val="22"/>
        </w:rPr>
        <w:t>;</w:t>
      </w:r>
    </w:p>
    <w:p w14:paraId="7E76CAE3" w14:textId="77777777" w:rsidR="00797C2E" w:rsidRDefault="00264872" w:rsidP="00797C2E">
      <w:pPr>
        <w:pStyle w:val="ListParagraph"/>
        <w:ind w:left="1440"/>
        <w:rPr>
          <w:sz w:val="22"/>
          <w:szCs w:val="22"/>
        </w:rPr>
      </w:pPr>
      <w:r>
        <w:rPr>
          <w:sz w:val="22"/>
          <w:szCs w:val="22"/>
        </w:rPr>
        <w:t xml:space="preserve"> </w:t>
      </w:r>
    </w:p>
    <w:p w14:paraId="2E525F07" w14:textId="77777777" w:rsidR="00425112" w:rsidRPr="00797C2E" w:rsidRDefault="00EC5C27" w:rsidP="00797C2E">
      <w:pPr>
        <w:pStyle w:val="ListParagraph"/>
        <w:numPr>
          <w:ilvl w:val="0"/>
          <w:numId w:val="5"/>
        </w:numPr>
        <w:rPr>
          <w:sz w:val="22"/>
          <w:szCs w:val="22"/>
        </w:rPr>
      </w:pPr>
      <w:r>
        <w:rPr>
          <w:sz w:val="22"/>
          <w:szCs w:val="22"/>
        </w:rPr>
        <w:t>l</w:t>
      </w:r>
      <w:r w:rsidR="00684166">
        <w:rPr>
          <w:sz w:val="22"/>
          <w:szCs w:val="22"/>
        </w:rPr>
        <w:t>ocal s</w:t>
      </w:r>
      <w:r w:rsidR="00797C2E">
        <w:rPr>
          <w:sz w:val="22"/>
          <w:szCs w:val="22"/>
        </w:rPr>
        <w:t xml:space="preserve">ervice providers and other </w:t>
      </w:r>
      <w:r w:rsidR="00561961">
        <w:rPr>
          <w:sz w:val="22"/>
          <w:szCs w:val="22"/>
        </w:rPr>
        <w:t xml:space="preserve">key </w:t>
      </w:r>
      <w:r w:rsidR="00AA12E1">
        <w:rPr>
          <w:sz w:val="22"/>
          <w:szCs w:val="22"/>
        </w:rPr>
        <w:t>general consultation bodies</w:t>
      </w:r>
      <w:r w:rsidR="00425112" w:rsidRPr="00797C2E">
        <w:rPr>
          <w:sz w:val="22"/>
          <w:szCs w:val="22"/>
        </w:rPr>
        <w:t xml:space="preserve"> </w:t>
      </w:r>
      <w:r w:rsidR="00264872" w:rsidRPr="00797C2E">
        <w:rPr>
          <w:sz w:val="22"/>
          <w:szCs w:val="22"/>
        </w:rPr>
        <w:t>who</w:t>
      </w:r>
      <w:r w:rsidR="00425112" w:rsidRPr="00797C2E">
        <w:rPr>
          <w:sz w:val="22"/>
          <w:szCs w:val="22"/>
        </w:rPr>
        <w:t xml:space="preserve"> </w:t>
      </w:r>
      <w:r w:rsidR="00C16C5D">
        <w:rPr>
          <w:sz w:val="22"/>
          <w:szCs w:val="22"/>
        </w:rPr>
        <w:t xml:space="preserve">may </w:t>
      </w:r>
      <w:r w:rsidR="00425112" w:rsidRPr="00797C2E">
        <w:rPr>
          <w:sz w:val="22"/>
          <w:szCs w:val="22"/>
        </w:rPr>
        <w:t>have an interest in the JSSP</w:t>
      </w:r>
      <w:r w:rsidR="00D36654">
        <w:rPr>
          <w:sz w:val="22"/>
          <w:szCs w:val="22"/>
        </w:rPr>
        <w:t>; and</w:t>
      </w:r>
      <w:r w:rsidR="00425112" w:rsidRPr="00797C2E">
        <w:rPr>
          <w:sz w:val="22"/>
          <w:szCs w:val="22"/>
        </w:rPr>
        <w:t xml:space="preserve"> </w:t>
      </w:r>
    </w:p>
    <w:p w14:paraId="29144D10" w14:textId="77777777" w:rsidR="00425112" w:rsidRPr="00264872" w:rsidRDefault="00425112" w:rsidP="00425112">
      <w:pPr>
        <w:rPr>
          <w:sz w:val="22"/>
          <w:szCs w:val="22"/>
        </w:rPr>
      </w:pPr>
    </w:p>
    <w:p w14:paraId="0ADD172A" w14:textId="06E07196" w:rsidR="00BD5F02" w:rsidRPr="00561961" w:rsidRDefault="00EC5C27" w:rsidP="00BD5F02">
      <w:pPr>
        <w:pStyle w:val="ListParagraph"/>
        <w:numPr>
          <w:ilvl w:val="0"/>
          <w:numId w:val="5"/>
        </w:numPr>
        <w:rPr>
          <w:b/>
          <w:color w:val="000000"/>
          <w:sz w:val="22"/>
          <w:szCs w:val="22"/>
        </w:rPr>
      </w:pPr>
      <w:r>
        <w:rPr>
          <w:sz w:val="22"/>
          <w:szCs w:val="22"/>
        </w:rPr>
        <w:t>o</w:t>
      </w:r>
      <w:r w:rsidR="00425112" w:rsidRPr="00561961">
        <w:rPr>
          <w:sz w:val="22"/>
          <w:szCs w:val="22"/>
        </w:rPr>
        <w:t xml:space="preserve">ther </w:t>
      </w:r>
      <w:r w:rsidR="00AA12E1">
        <w:rPr>
          <w:sz w:val="22"/>
          <w:szCs w:val="22"/>
        </w:rPr>
        <w:t xml:space="preserve">interested </w:t>
      </w:r>
      <w:r w:rsidR="00BE79DB">
        <w:rPr>
          <w:sz w:val="22"/>
          <w:szCs w:val="22"/>
        </w:rPr>
        <w:t>g</w:t>
      </w:r>
      <w:r w:rsidR="00425112" w:rsidRPr="00561961">
        <w:rPr>
          <w:sz w:val="22"/>
          <w:szCs w:val="22"/>
        </w:rPr>
        <w:t xml:space="preserve">roups, </w:t>
      </w:r>
      <w:r w:rsidR="00425112" w:rsidRPr="00561961">
        <w:rPr>
          <w:rFonts w:eastAsia="SymbolMT"/>
          <w:sz w:val="22"/>
          <w:szCs w:val="22"/>
        </w:rPr>
        <w:t>busin</w:t>
      </w:r>
      <w:r>
        <w:rPr>
          <w:rFonts w:eastAsia="SymbolMT"/>
          <w:sz w:val="22"/>
          <w:szCs w:val="22"/>
        </w:rPr>
        <w:t>esses, developers, landowners, agents, Town</w:t>
      </w:r>
      <w:r w:rsidR="00CE5805">
        <w:rPr>
          <w:rFonts w:eastAsia="SymbolMT"/>
          <w:sz w:val="22"/>
          <w:szCs w:val="22"/>
        </w:rPr>
        <w:t xml:space="preserve"> Councils</w:t>
      </w:r>
      <w:r>
        <w:rPr>
          <w:rFonts w:eastAsia="SymbolMT"/>
          <w:sz w:val="22"/>
          <w:szCs w:val="22"/>
        </w:rPr>
        <w:t xml:space="preserve"> and Parish</w:t>
      </w:r>
      <w:r w:rsidR="00CE5805">
        <w:rPr>
          <w:rFonts w:eastAsia="SymbolMT"/>
          <w:sz w:val="22"/>
          <w:szCs w:val="22"/>
        </w:rPr>
        <w:t>es,</w:t>
      </w:r>
      <w:r w:rsidR="00425112" w:rsidRPr="00561961">
        <w:rPr>
          <w:rFonts w:eastAsia="SymbolMT"/>
          <w:sz w:val="22"/>
          <w:szCs w:val="22"/>
        </w:rPr>
        <w:t xml:space="preserve"> and residents who register on our consultation database</w:t>
      </w:r>
      <w:r w:rsidR="00561961">
        <w:rPr>
          <w:rFonts w:eastAsia="SymbolMT"/>
          <w:sz w:val="22"/>
          <w:szCs w:val="22"/>
        </w:rPr>
        <w:t>.</w:t>
      </w:r>
    </w:p>
    <w:p w14:paraId="5ECE4A26" w14:textId="77777777" w:rsidR="005B7AF7" w:rsidRPr="0032093F" w:rsidRDefault="005B7AF7" w:rsidP="0032093F">
      <w:pPr>
        <w:rPr>
          <w:sz w:val="22"/>
          <w:szCs w:val="22"/>
          <w:highlight w:val="yellow"/>
        </w:rPr>
      </w:pPr>
    </w:p>
    <w:p w14:paraId="2AFF6DDF" w14:textId="77777777" w:rsidR="0066232F" w:rsidRPr="0032093F" w:rsidRDefault="00210280" w:rsidP="00DB4B99">
      <w:pPr>
        <w:pStyle w:val="ListParagraph"/>
        <w:numPr>
          <w:ilvl w:val="0"/>
          <w:numId w:val="1"/>
        </w:numPr>
        <w:rPr>
          <w:sz w:val="22"/>
          <w:szCs w:val="22"/>
        </w:rPr>
      </w:pPr>
      <w:r>
        <w:rPr>
          <w:sz w:val="22"/>
          <w:szCs w:val="22"/>
        </w:rPr>
        <w:t>D</w:t>
      </w:r>
      <w:r w:rsidR="005B7AF7">
        <w:rPr>
          <w:sz w:val="22"/>
          <w:szCs w:val="22"/>
        </w:rPr>
        <w:t xml:space="preserve">ifferent levels and methods of </w:t>
      </w:r>
      <w:r w:rsidR="0086457A">
        <w:rPr>
          <w:sz w:val="22"/>
          <w:szCs w:val="22"/>
        </w:rPr>
        <w:t xml:space="preserve">community </w:t>
      </w:r>
      <w:r w:rsidR="005B7AF7">
        <w:rPr>
          <w:sz w:val="22"/>
          <w:szCs w:val="22"/>
        </w:rPr>
        <w:t xml:space="preserve">involvement </w:t>
      </w:r>
      <w:r>
        <w:rPr>
          <w:sz w:val="22"/>
          <w:szCs w:val="22"/>
        </w:rPr>
        <w:t xml:space="preserve">will be appropriate as the JSSP progresses through the </w:t>
      </w:r>
      <w:r w:rsidR="0066232F">
        <w:rPr>
          <w:sz w:val="22"/>
          <w:szCs w:val="22"/>
        </w:rPr>
        <w:t>plan-making process</w:t>
      </w:r>
      <w:r w:rsidR="00C515F9">
        <w:rPr>
          <w:sz w:val="22"/>
          <w:szCs w:val="22"/>
        </w:rPr>
        <w:t>.</w:t>
      </w:r>
      <w:r w:rsidR="0032093F">
        <w:rPr>
          <w:sz w:val="22"/>
          <w:szCs w:val="22"/>
        </w:rPr>
        <w:t xml:space="preserve"> </w:t>
      </w:r>
      <w:r w:rsidR="00FC6971" w:rsidRPr="0032093F">
        <w:rPr>
          <w:sz w:val="22"/>
          <w:szCs w:val="22"/>
        </w:rPr>
        <w:t xml:space="preserve">Table 1 </w:t>
      </w:r>
      <w:r w:rsidR="002838EE" w:rsidRPr="0032093F">
        <w:rPr>
          <w:sz w:val="22"/>
          <w:szCs w:val="22"/>
        </w:rPr>
        <w:t>s</w:t>
      </w:r>
      <w:r w:rsidR="00C515F9" w:rsidRPr="0032093F">
        <w:rPr>
          <w:sz w:val="22"/>
          <w:szCs w:val="22"/>
        </w:rPr>
        <w:t>ets out</w:t>
      </w:r>
      <w:r w:rsidR="002838EE" w:rsidRPr="0032093F">
        <w:rPr>
          <w:sz w:val="22"/>
          <w:szCs w:val="22"/>
        </w:rPr>
        <w:t xml:space="preserve"> the </w:t>
      </w:r>
      <w:r w:rsidR="00FB3A18" w:rsidRPr="0032093F">
        <w:rPr>
          <w:sz w:val="22"/>
          <w:szCs w:val="22"/>
        </w:rPr>
        <w:t xml:space="preserve">key consultation stages </w:t>
      </w:r>
      <w:r w:rsidR="00195B1C" w:rsidRPr="0032093F">
        <w:rPr>
          <w:sz w:val="22"/>
          <w:szCs w:val="22"/>
        </w:rPr>
        <w:t xml:space="preserve">and milestone dates </w:t>
      </w:r>
      <w:r w:rsidR="00FB3A18" w:rsidRPr="0032093F">
        <w:rPr>
          <w:sz w:val="22"/>
          <w:szCs w:val="22"/>
        </w:rPr>
        <w:t xml:space="preserve">in the preparation of the JSSP, together with </w:t>
      </w:r>
      <w:r w:rsidR="00C515F9" w:rsidRPr="0032093F">
        <w:rPr>
          <w:sz w:val="22"/>
          <w:szCs w:val="22"/>
        </w:rPr>
        <w:t xml:space="preserve">the different </w:t>
      </w:r>
      <w:r w:rsidR="00684166" w:rsidRPr="0032093F">
        <w:rPr>
          <w:sz w:val="22"/>
          <w:szCs w:val="22"/>
        </w:rPr>
        <w:t xml:space="preserve">groups </w:t>
      </w:r>
      <w:r w:rsidR="00561961" w:rsidRPr="0032093F">
        <w:rPr>
          <w:sz w:val="22"/>
          <w:szCs w:val="22"/>
        </w:rPr>
        <w:t xml:space="preserve">we will involve </w:t>
      </w:r>
      <w:r w:rsidR="00195B1C" w:rsidRPr="0032093F">
        <w:rPr>
          <w:sz w:val="22"/>
          <w:szCs w:val="22"/>
        </w:rPr>
        <w:t xml:space="preserve">in the plan-making process </w:t>
      </w:r>
      <w:r w:rsidR="00FB3A18" w:rsidRPr="0032093F">
        <w:rPr>
          <w:sz w:val="22"/>
          <w:szCs w:val="22"/>
        </w:rPr>
        <w:t>and how we propose to involve them.</w:t>
      </w:r>
    </w:p>
    <w:p w14:paraId="2426C43A" w14:textId="77777777" w:rsidR="00966AC7" w:rsidRDefault="00966AC7" w:rsidP="00D12C70">
      <w:pPr>
        <w:rPr>
          <w:sz w:val="22"/>
          <w:szCs w:val="22"/>
        </w:rPr>
      </w:pPr>
    </w:p>
    <w:p w14:paraId="1E290258" w14:textId="4DA8C514" w:rsidR="00C515F9" w:rsidRDefault="00FC6971" w:rsidP="00B71FA7">
      <w:pPr>
        <w:rPr>
          <w:b/>
          <w:sz w:val="22"/>
          <w:szCs w:val="22"/>
        </w:rPr>
      </w:pPr>
      <w:r>
        <w:rPr>
          <w:b/>
          <w:sz w:val="22"/>
          <w:szCs w:val="22"/>
        </w:rPr>
        <w:t>Consultation s</w:t>
      </w:r>
      <w:r w:rsidR="00FB3A18">
        <w:rPr>
          <w:b/>
          <w:sz w:val="22"/>
          <w:szCs w:val="22"/>
        </w:rPr>
        <w:t>tages</w:t>
      </w:r>
      <w:r w:rsidR="002838EE" w:rsidRPr="002838EE">
        <w:rPr>
          <w:b/>
          <w:sz w:val="22"/>
          <w:szCs w:val="22"/>
        </w:rPr>
        <w:t xml:space="preserve"> </w:t>
      </w:r>
      <w:r>
        <w:rPr>
          <w:b/>
          <w:sz w:val="22"/>
          <w:szCs w:val="22"/>
        </w:rPr>
        <w:t>in JSSP preparation process</w:t>
      </w:r>
    </w:p>
    <w:p w14:paraId="264B9F05" w14:textId="77777777" w:rsidR="003B035C" w:rsidRDefault="003B035C" w:rsidP="00D12C70">
      <w:pPr>
        <w:rPr>
          <w:b/>
          <w:sz w:val="22"/>
          <w:szCs w:val="22"/>
        </w:rPr>
      </w:pPr>
    </w:p>
    <w:tbl>
      <w:tblPr>
        <w:tblStyle w:val="TableGrid"/>
        <w:tblW w:w="9072" w:type="dxa"/>
        <w:tblInd w:w="-5" w:type="dxa"/>
        <w:tblLayout w:type="fixed"/>
        <w:tblLook w:val="04A0" w:firstRow="1" w:lastRow="0" w:firstColumn="1" w:lastColumn="0" w:noHBand="0" w:noVBand="1"/>
      </w:tblPr>
      <w:tblGrid>
        <w:gridCol w:w="2977"/>
        <w:gridCol w:w="2552"/>
        <w:gridCol w:w="3543"/>
      </w:tblGrid>
      <w:tr w:rsidR="00B71FA7" w14:paraId="04563584" w14:textId="77777777" w:rsidTr="002D2794">
        <w:tc>
          <w:tcPr>
            <w:tcW w:w="2977" w:type="dxa"/>
          </w:tcPr>
          <w:p w14:paraId="78450515" w14:textId="77777777" w:rsidR="00B71FA7" w:rsidRPr="002D2794" w:rsidRDefault="00B71FA7" w:rsidP="00966AC7">
            <w:pPr>
              <w:autoSpaceDE w:val="0"/>
              <w:autoSpaceDN w:val="0"/>
              <w:adjustRightInd w:val="0"/>
              <w:rPr>
                <w:b/>
                <w:sz w:val="22"/>
                <w:szCs w:val="22"/>
              </w:rPr>
            </w:pPr>
            <w:r w:rsidRPr="002D2794">
              <w:rPr>
                <w:b/>
                <w:sz w:val="22"/>
                <w:szCs w:val="22"/>
              </w:rPr>
              <w:t>Who will be involved</w:t>
            </w:r>
          </w:p>
        </w:tc>
        <w:tc>
          <w:tcPr>
            <w:tcW w:w="2552" w:type="dxa"/>
          </w:tcPr>
          <w:p w14:paraId="2D348FDF" w14:textId="77777777" w:rsidR="00B71FA7" w:rsidRDefault="00B71FA7" w:rsidP="00C76F91">
            <w:pPr>
              <w:autoSpaceDE w:val="0"/>
              <w:autoSpaceDN w:val="0"/>
              <w:adjustRightInd w:val="0"/>
              <w:rPr>
                <w:b/>
                <w:sz w:val="22"/>
                <w:szCs w:val="22"/>
              </w:rPr>
            </w:pPr>
            <w:r w:rsidRPr="002D2794">
              <w:rPr>
                <w:b/>
                <w:sz w:val="22"/>
                <w:szCs w:val="22"/>
              </w:rPr>
              <w:t>What are we consulting on?</w:t>
            </w:r>
          </w:p>
          <w:p w14:paraId="0AE0F317" w14:textId="73F58678" w:rsidR="002D2794" w:rsidRPr="002D2794" w:rsidRDefault="002D2794" w:rsidP="00C76F91">
            <w:pPr>
              <w:autoSpaceDE w:val="0"/>
              <w:autoSpaceDN w:val="0"/>
              <w:adjustRightInd w:val="0"/>
              <w:rPr>
                <w:b/>
                <w:sz w:val="22"/>
                <w:szCs w:val="22"/>
              </w:rPr>
            </w:pPr>
          </w:p>
        </w:tc>
        <w:tc>
          <w:tcPr>
            <w:tcW w:w="3543" w:type="dxa"/>
          </w:tcPr>
          <w:p w14:paraId="72DA6197" w14:textId="77777777" w:rsidR="00B71FA7" w:rsidRPr="002D2794" w:rsidRDefault="00B71FA7" w:rsidP="00D409E1">
            <w:pPr>
              <w:autoSpaceDE w:val="0"/>
              <w:autoSpaceDN w:val="0"/>
              <w:adjustRightInd w:val="0"/>
              <w:rPr>
                <w:b/>
                <w:sz w:val="22"/>
                <w:szCs w:val="22"/>
              </w:rPr>
            </w:pPr>
            <w:r w:rsidRPr="002D2794">
              <w:rPr>
                <w:b/>
                <w:sz w:val="22"/>
                <w:szCs w:val="22"/>
              </w:rPr>
              <w:t>How are we consulting?</w:t>
            </w:r>
          </w:p>
          <w:p w14:paraId="3EDECC73" w14:textId="77777777" w:rsidR="00B71FA7" w:rsidRPr="002D2794" w:rsidRDefault="00B71FA7" w:rsidP="00D409E1">
            <w:pPr>
              <w:autoSpaceDE w:val="0"/>
              <w:autoSpaceDN w:val="0"/>
              <w:adjustRightInd w:val="0"/>
              <w:rPr>
                <w:b/>
                <w:sz w:val="22"/>
                <w:szCs w:val="22"/>
              </w:rPr>
            </w:pPr>
          </w:p>
        </w:tc>
      </w:tr>
      <w:tr w:rsidR="00B71FA7" w14:paraId="6152AA3E" w14:textId="77777777" w:rsidTr="002D2794">
        <w:tc>
          <w:tcPr>
            <w:tcW w:w="9072" w:type="dxa"/>
            <w:gridSpan w:val="3"/>
            <w:shd w:val="clear" w:color="auto" w:fill="F2F2F2" w:themeFill="background1" w:themeFillShade="F2"/>
          </w:tcPr>
          <w:p w14:paraId="7A4FC558" w14:textId="05DDF5F0" w:rsidR="00B71FA7" w:rsidRPr="002D2794" w:rsidRDefault="002D2794" w:rsidP="00DD49E4">
            <w:pPr>
              <w:rPr>
                <w:b/>
                <w:sz w:val="22"/>
                <w:szCs w:val="22"/>
              </w:rPr>
            </w:pPr>
            <w:r w:rsidRPr="002D2794">
              <w:rPr>
                <w:b/>
                <w:sz w:val="22"/>
                <w:szCs w:val="22"/>
              </w:rPr>
              <w:t xml:space="preserve">Early Stakeholder Engagement </w:t>
            </w:r>
            <w:r w:rsidR="00B71FA7" w:rsidRPr="002D2794">
              <w:rPr>
                <w:b/>
                <w:sz w:val="22"/>
                <w:szCs w:val="22"/>
              </w:rPr>
              <w:t>– focused consultation</w:t>
            </w:r>
          </w:p>
        </w:tc>
      </w:tr>
      <w:tr w:rsidR="00B71FA7" w14:paraId="1E645FF6" w14:textId="77777777" w:rsidTr="002D2794">
        <w:tc>
          <w:tcPr>
            <w:tcW w:w="2977" w:type="dxa"/>
          </w:tcPr>
          <w:p w14:paraId="041801C1" w14:textId="66EBB7D0" w:rsidR="00B71FA7" w:rsidRPr="002D2794" w:rsidRDefault="00B71FA7" w:rsidP="006334F1">
            <w:pPr>
              <w:rPr>
                <w:sz w:val="22"/>
                <w:szCs w:val="22"/>
              </w:rPr>
            </w:pPr>
            <w:r w:rsidRPr="002D2794">
              <w:rPr>
                <w:sz w:val="22"/>
                <w:szCs w:val="22"/>
              </w:rPr>
              <w:t>Informal dialogue with targeted stakeholders - focusing on the challenges/opportunities for developing strategy options</w:t>
            </w:r>
          </w:p>
        </w:tc>
        <w:tc>
          <w:tcPr>
            <w:tcW w:w="2552" w:type="dxa"/>
          </w:tcPr>
          <w:p w14:paraId="2807ED4E" w14:textId="77777777" w:rsidR="00B71FA7" w:rsidRPr="002D2794" w:rsidRDefault="00B71FA7" w:rsidP="00D12C70">
            <w:pPr>
              <w:rPr>
                <w:sz w:val="22"/>
                <w:szCs w:val="22"/>
              </w:rPr>
            </w:pPr>
            <w:r w:rsidRPr="002D2794">
              <w:rPr>
                <w:sz w:val="22"/>
                <w:szCs w:val="22"/>
              </w:rPr>
              <w:t xml:space="preserve">Initial scoping of key issues and options with stakeholders </w:t>
            </w:r>
          </w:p>
        </w:tc>
        <w:tc>
          <w:tcPr>
            <w:tcW w:w="3543" w:type="dxa"/>
          </w:tcPr>
          <w:p w14:paraId="532798E9" w14:textId="77777777" w:rsidR="00B71FA7" w:rsidRPr="002D2794" w:rsidRDefault="00B71FA7" w:rsidP="00FC697D">
            <w:pPr>
              <w:pStyle w:val="ListParagraph"/>
              <w:numPr>
                <w:ilvl w:val="0"/>
                <w:numId w:val="19"/>
              </w:numPr>
              <w:rPr>
                <w:sz w:val="22"/>
                <w:szCs w:val="22"/>
              </w:rPr>
            </w:pPr>
            <w:r w:rsidRPr="002D2794">
              <w:rPr>
                <w:sz w:val="22"/>
                <w:szCs w:val="22"/>
              </w:rPr>
              <w:t>JSSP website</w:t>
            </w:r>
          </w:p>
          <w:p w14:paraId="3121F8BD" w14:textId="77777777" w:rsidR="00B71FA7" w:rsidRPr="002D2794" w:rsidRDefault="00B71FA7" w:rsidP="00FC697D">
            <w:pPr>
              <w:pStyle w:val="ListParagraph"/>
              <w:numPr>
                <w:ilvl w:val="0"/>
                <w:numId w:val="19"/>
              </w:numPr>
              <w:rPr>
                <w:sz w:val="22"/>
                <w:szCs w:val="22"/>
              </w:rPr>
            </w:pPr>
            <w:r w:rsidRPr="002D2794">
              <w:rPr>
                <w:sz w:val="22"/>
                <w:szCs w:val="22"/>
              </w:rPr>
              <w:t>Contact consultees/ organisations by email</w:t>
            </w:r>
          </w:p>
          <w:p w14:paraId="7F50392E" w14:textId="77777777" w:rsidR="00B71FA7" w:rsidRDefault="00B71FA7" w:rsidP="00FC697D">
            <w:pPr>
              <w:pStyle w:val="ListParagraph"/>
              <w:numPr>
                <w:ilvl w:val="0"/>
                <w:numId w:val="19"/>
              </w:numPr>
              <w:rPr>
                <w:sz w:val="22"/>
                <w:szCs w:val="22"/>
              </w:rPr>
            </w:pPr>
            <w:r w:rsidRPr="002D2794">
              <w:rPr>
                <w:sz w:val="22"/>
                <w:szCs w:val="22"/>
              </w:rPr>
              <w:t>Stakeholder meeting/workshop</w:t>
            </w:r>
          </w:p>
          <w:p w14:paraId="345AC0CC" w14:textId="1F2C9B12" w:rsidR="00CD7D93" w:rsidRPr="002D2794" w:rsidRDefault="00CD7D93" w:rsidP="00FC697D">
            <w:pPr>
              <w:pStyle w:val="ListParagraph"/>
              <w:numPr>
                <w:ilvl w:val="0"/>
                <w:numId w:val="19"/>
              </w:numPr>
              <w:rPr>
                <w:sz w:val="22"/>
                <w:szCs w:val="22"/>
              </w:rPr>
            </w:pPr>
            <w:r>
              <w:rPr>
                <w:sz w:val="22"/>
                <w:szCs w:val="22"/>
              </w:rPr>
              <w:t xml:space="preserve">Events/exhibitions </w:t>
            </w:r>
          </w:p>
          <w:p w14:paraId="43AEA7B3" w14:textId="77777777" w:rsidR="00B71FA7" w:rsidRPr="002D2794" w:rsidRDefault="00B71FA7" w:rsidP="00FC697D">
            <w:pPr>
              <w:pStyle w:val="ListParagraph"/>
              <w:numPr>
                <w:ilvl w:val="0"/>
                <w:numId w:val="19"/>
              </w:numPr>
              <w:rPr>
                <w:b/>
                <w:sz w:val="22"/>
                <w:szCs w:val="22"/>
              </w:rPr>
            </w:pPr>
            <w:r w:rsidRPr="002D2794">
              <w:rPr>
                <w:sz w:val="22"/>
                <w:szCs w:val="22"/>
              </w:rPr>
              <w:t>Press release</w:t>
            </w:r>
          </w:p>
        </w:tc>
      </w:tr>
      <w:tr w:rsidR="00B71FA7" w14:paraId="31D31C5F" w14:textId="77777777" w:rsidTr="002D2794">
        <w:tc>
          <w:tcPr>
            <w:tcW w:w="9072" w:type="dxa"/>
            <w:gridSpan w:val="3"/>
            <w:shd w:val="clear" w:color="auto" w:fill="F2F2F2" w:themeFill="background1" w:themeFillShade="F2"/>
          </w:tcPr>
          <w:p w14:paraId="0BC2235B" w14:textId="62B19A77" w:rsidR="00B71FA7" w:rsidRPr="002D2794" w:rsidRDefault="00B71FA7" w:rsidP="00D12C70">
            <w:pPr>
              <w:rPr>
                <w:b/>
                <w:sz w:val="22"/>
                <w:szCs w:val="22"/>
              </w:rPr>
            </w:pPr>
            <w:r w:rsidRPr="002D2794">
              <w:rPr>
                <w:b/>
                <w:sz w:val="22"/>
                <w:szCs w:val="22"/>
              </w:rPr>
              <w:t>Sustainability Appraisal Scoping Report</w:t>
            </w:r>
          </w:p>
        </w:tc>
      </w:tr>
      <w:tr w:rsidR="00B71FA7" w14:paraId="6AA84934" w14:textId="77777777" w:rsidTr="002D2794">
        <w:tc>
          <w:tcPr>
            <w:tcW w:w="2977" w:type="dxa"/>
          </w:tcPr>
          <w:p w14:paraId="563538CA" w14:textId="77777777" w:rsidR="00B71FA7" w:rsidRPr="002D2794" w:rsidRDefault="00B71FA7" w:rsidP="00D12C70">
            <w:pPr>
              <w:rPr>
                <w:sz w:val="22"/>
                <w:szCs w:val="22"/>
              </w:rPr>
            </w:pPr>
            <w:r w:rsidRPr="002D2794">
              <w:rPr>
                <w:sz w:val="22"/>
                <w:szCs w:val="22"/>
              </w:rPr>
              <w:t>Consult people/organisations listed in the Regulations and others as appropriate</w:t>
            </w:r>
          </w:p>
        </w:tc>
        <w:tc>
          <w:tcPr>
            <w:tcW w:w="2552" w:type="dxa"/>
          </w:tcPr>
          <w:p w14:paraId="52D08F6C" w14:textId="77777777" w:rsidR="00B71FA7" w:rsidRPr="002D2794" w:rsidRDefault="00B71FA7" w:rsidP="00D12C70">
            <w:pPr>
              <w:rPr>
                <w:sz w:val="22"/>
                <w:szCs w:val="22"/>
              </w:rPr>
            </w:pPr>
            <w:r w:rsidRPr="002D2794">
              <w:rPr>
                <w:sz w:val="22"/>
                <w:szCs w:val="22"/>
              </w:rPr>
              <w:t>Consulting on SA implications of various options identified</w:t>
            </w:r>
          </w:p>
        </w:tc>
        <w:tc>
          <w:tcPr>
            <w:tcW w:w="3543" w:type="dxa"/>
          </w:tcPr>
          <w:p w14:paraId="261B0D9C" w14:textId="77777777" w:rsidR="00B71FA7" w:rsidRPr="002D2794" w:rsidRDefault="00B71FA7" w:rsidP="00C76F91">
            <w:pPr>
              <w:pStyle w:val="ListParagraph"/>
              <w:numPr>
                <w:ilvl w:val="0"/>
                <w:numId w:val="19"/>
              </w:numPr>
              <w:rPr>
                <w:sz w:val="22"/>
                <w:szCs w:val="22"/>
              </w:rPr>
            </w:pPr>
            <w:r w:rsidRPr="002D2794">
              <w:rPr>
                <w:sz w:val="22"/>
                <w:szCs w:val="22"/>
              </w:rPr>
              <w:t>Email contact</w:t>
            </w:r>
          </w:p>
          <w:p w14:paraId="0D45D430" w14:textId="77777777" w:rsidR="00B71FA7" w:rsidRDefault="00B71FA7" w:rsidP="00C76F91">
            <w:pPr>
              <w:pStyle w:val="ListParagraph"/>
              <w:numPr>
                <w:ilvl w:val="0"/>
                <w:numId w:val="19"/>
              </w:numPr>
              <w:rPr>
                <w:sz w:val="22"/>
                <w:szCs w:val="22"/>
              </w:rPr>
            </w:pPr>
            <w:r w:rsidRPr="002D2794">
              <w:rPr>
                <w:sz w:val="22"/>
                <w:szCs w:val="22"/>
              </w:rPr>
              <w:t>JSSP website</w:t>
            </w:r>
          </w:p>
          <w:p w14:paraId="76E5D84F" w14:textId="4AE9F653" w:rsidR="00CD7D93" w:rsidRPr="002D2794" w:rsidRDefault="00CD7D93" w:rsidP="00C76F91">
            <w:pPr>
              <w:pStyle w:val="ListParagraph"/>
              <w:numPr>
                <w:ilvl w:val="0"/>
                <w:numId w:val="19"/>
              </w:numPr>
              <w:rPr>
                <w:sz w:val="22"/>
                <w:szCs w:val="22"/>
              </w:rPr>
            </w:pPr>
            <w:r>
              <w:rPr>
                <w:sz w:val="22"/>
                <w:szCs w:val="22"/>
              </w:rPr>
              <w:t xml:space="preserve">LPA Websites </w:t>
            </w:r>
          </w:p>
        </w:tc>
      </w:tr>
      <w:tr w:rsidR="00B71FA7" w14:paraId="7AAF7B6C" w14:textId="77777777" w:rsidTr="002D2794">
        <w:tc>
          <w:tcPr>
            <w:tcW w:w="9072" w:type="dxa"/>
            <w:gridSpan w:val="3"/>
            <w:shd w:val="clear" w:color="auto" w:fill="F2F2F2" w:themeFill="background1" w:themeFillShade="F2"/>
          </w:tcPr>
          <w:p w14:paraId="550D4F7E" w14:textId="56242E22" w:rsidR="00B71FA7" w:rsidRPr="002D2794" w:rsidRDefault="00B71FA7" w:rsidP="00270C85">
            <w:pPr>
              <w:rPr>
                <w:b/>
                <w:sz w:val="22"/>
                <w:szCs w:val="22"/>
              </w:rPr>
            </w:pPr>
            <w:r w:rsidRPr="002D2794">
              <w:rPr>
                <w:b/>
                <w:sz w:val="22"/>
                <w:szCs w:val="22"/>
              </w:rPr>
              <w:t xml:space="preserve">Call for </w:t>
            </w:r>
            <w:r w:rsidR="00270C85">
              <w:rPr>
                <w:b/>
                <w:sz w:val="22"/>
                <w:szCs w:val="22"/>
              </w:rPr>
              <w:t>Strategic Development Options</w:t>
            </w:r>
          </w:p>
        </w:tc>
      </w:tr>
      <w:tr w:rsidR="00B71FA7" w14:paraId="6CD5780A" w14:textId="77777777" w:rsidTr="002D2794">
        <w:tc>
          <w:tcPr>
            <w:tcW w:w="2977" w:type="dxa"/>
          </w:tcPr>
          <w:p w14:paraId="6F680A85" w14:textId="77777777" w:rsidR="00B71FA7" w:rsidRPr="002D2794" w:rsidRDefault="00B71FA7" w:rsidP="00D12C70">
            <w:pPr>
              <w:rPr>
                <w:sz w:val="22"/>
                <w:szCs w:val="22"/>
              </w:rPr>
            </w:pPr>
            <w:r w:rsidRPr="002D2794">
              <w:rPr>
                <w:sz w:val="22"/>
                <w:szCs w:val="22"/>
              </w:rPr>
              <w:t>Landowners, developers, agents, general public</w:t>
            </w:r>
          </w:p>
        </w:tc>
        <w:tc>
          <w:tcPr>
            <w:tcW w:w="2552" w:type="dxa"/>
          </w:tcPr>
          <w:p w14:paraId="05687F37" w14:textId="77777777" w:rsidR="00B71FA7" w:rsidRPr="002D2794" w:rsidRDefault="00B71FA7" w:rsidP="009308C2">
            <w:pPr>
              <w:rPr>
                <w:sz w:val="22"/>
                <w:szCs w:val="22"/>
              </w:rPr>
            </w:pPr>
            <w:r w:rsidRPr="002D2794">
              <w:rPr>
                <w:sz w:val="22"/>
                <w:szCs w:val="22"/>
              </w:rPr>
              <w:t xml:space="preserve">To identify the availability, suitability and deliverability of land for strategic growth </w:t>
            </w:r>
          </w:p>
        </w:tc>
        <w:tc>
          <w:tcPr>
            <w:tcW w:w="3543" w:type="dxa"/>
          </w:tcPr>
          <w:p w14:paraId="14E50DDE" w14:textId="18F667D7" w:rsidR="00B71FA7" w:rsidRPr="002D2794" w:rsidRDefault="00CD7D93" w:rsidP="00C76F91">
            <w:pPr>
              <w:pStyle w:val="ListParagraph"/>
              <w:numPr>
                <w:ilvl w:val="0"/>
                <w:numId w:val="19"/>
              </w:numPr>
              <w:rPr>
                <w:sz w:val="22"/>
                <w:szCs w:val="22"/>
              </w:rPr>
            </w:pPr>
            <w:r>
              <w:rPr>
                <w:sz w:val="22"/>
                <w:szCs w:val="22"/>
              </w:rPr>
              <w:t>Targeted e-</w:t>
            </w:r>
            <w:r w:rsidR="00B71FA7" w:rsidRPr="002D2794">
              <w:rPr>
                <w:sz w:val="22"/>
                <w:szCs w:val="22"/>
              </w:rPr>
              <w:t>mail contact</w:t>
            </w:r>
          </w:p>
          <w:p w14:paraId="3251A98F" w14:textId="77777777" w:rsidR="00B71FA7" w:rsidRPr="002D2794" w:rsidRDefault="00B71FA7" w:rsidP="00C76F91">
            <w:pPr>
              <w:pStyle w:val="ListParagraph"/>
              <w:numPr>
                <w:ilvl w:val="0"/>
                <w:numId w:val="19"/>
              </w:numPr>
              <w:rPr>
                <w:sz w:val="22"/>
                <w:szCs w:val="22"/>
              </w:rPr>
            </w:pPr>
            <w:r w:rsidRPr="002D2794">
              <w:rPr>
                <w:sz w:val="22"/>
                <w:szCs w:val="22"/>
              </w:rPr>
              <w:t>JSSP website</w:t>
            </w:r>
          </w:p>
          <w:p w14:paraId="01E2975D" w14:textId="77777777" w:rsidR="00B71FA7" w:rsidRPr="002D2794" w:rsidRDefault="00B71FA7" w:rsidP="00C76F91">
            <w:pPr>
              <w:pStyle w:val="ListParagraph"/>
              <w:numPr>
                <w:ilvl w:val="0"/>
                <w:numId w:val="19"/>
              </w:numPr>
              <w:rPr>
                <w:sz w:val="22"/>
                <w:szCs w:val="22"/>
              </w:rPr>
            </w:pPr>
            <w:r w:rsidRPr="002D2794">
              <w:rPr>
                <w:sz w:val="22"/>
                <w:szCs w:val="22"/>
              </w:rPr>
              <w:t>LPA websites</w:t>
            </w:r>
          </w:p>
        </w:tc>
      </w:tr>
      <w:tr w:rsidR="00B71FA7" w14:paraId="29D4E88F" w14:textId="77777777" w:rsidTr="002D2794">
        <w:tc>
          <w:tcPr>
            <w:tcW w:w="9072" w:type="dxa"/>
            <w:gridSpan w:val="3"/>
            <w:tcBorders>
              <w:bottom w:val="single" w:sz="4" w:space="0" w:color="auto"/>
            </w:tcBorders>
            <w:shd w:val="clear" w:color="auto" w:fill="F2F2F2" w:themeFill="background1" w:themeFillShade="F2"/>
          </w:tcPr>
          <w:p w14:paraId="546B0CBF" w14:textId="740387F8" w:rsidR="00B71FA7" w:rsidRPr="002D2794" w:rsidRDefault="00B71FA7" w:rsidP="00712C17">
            <w:pPr>
              <w:rPr>
                <w:b/>
                <w:sz w:val="22"/>
                <w:szCs w:val="22"/>
              </w:rPr>
            </w:pPr>
            <w:r w:rsidRPr="002D2794">
              <w:rPr>
                <w:b/>
                <w:sz w:val="22"/>
                <w:szCs w:val="22"/>
              </w:rPr>
              <w:t>Preferred strategy options Consultation (Reg.18)</w:t>
            </w:r>
          </w:p>
        </w:tc>
      </w:tr>
      <w:tr w:rsidR="00B71FA7" w14:paraId="77541128" w14:textId="77777777" w:rsidTr="002D2794">
        <w:trPr>
          <w:trHeight w:val="1276"/>
        </w:trPr>
        <w:tc>
          <w:tcPr>
            <w:tcW w:w="2977" w:type="dxa"/>
            <w:tcBorders>
              <w:bottom w:val="single" w:sz="4" w:space="0" w:color="auto"/>
            </w:tcBorders>
            <w:shd w:val="clear" w:color="auto" w:fill="auto"/>
          </w:tcPr>
          <w:p w14:paraId="02776191" w14:textId="264303CD" w:rsidR="00B71FA7" w:rsidRPr="002D2794" w:rsidRDefault="00B71FA7" w:rsidP="00C76F91">
            <w:pPr>
              <w:rPr>
                <w:sz w:val="22"/>
                <w:szCs w:val="22"/>
              </w:rPr>
            </w:pPr>
            <w:r w:rsidRPr="002D2794">
              <w:rPr>
                <w:sz w:val="22"/>
                <w:szCs w:val="22"/>
              </w:rPr>
              <w:t>Consult people/organisations listed in the Regulations and others as appropriate</w:t>
            </w:r>
          </w:p>
        </w:tc>
        <w:tc>
          <w:tcPr>
            <w:tcW w:w="2552" w:type="dxa"/>
            <w:tcBorders>
              <w:bottom w:val="single" w:sz="4" w:space="0" w:color="auto"/>
            </w:tcBorders>
            <w:shd w:val="clear" w:color="auto" w:fill="auto"/>
          </w:tcPr>
          <w:p w14:paraId="38E6A2C3" w14:textId="77777777" w:rsidR="00B71FA7" w:rsidRPr="002D2794" w:rsidRDefault="00B71FA7" w:rsidP="009308C2">
            <w:pPr>
              <w:rPr>
                <w:sz w:val="22"/>
                <w:szCs w:val="22"/>
              </w:rPr>
            </w:pPr>
            <w:r w:rsidRPr="002D2794">
              <w:rPr>
                <w:sz w:val="22"/>
                <w:szCs w:val="22"/>
              </w:rPr>
              <w:t>Publish document - six weeks</w:t>
            </w:r>
          </w:p>
          <w:p w14:paraId="02FED755" w14:textId="77777777" w:rsidR="00B71FA7" w:rsidRPr="002D2794" w:rsidRDefault="00B71FA7" w:rsidP="009308C2">
            <w:pPr>
              <w:pStyle w:val="ListParagraph"/>
              <w:rPr>
                <w:sz w:val="22"/>
                <w:szCs w:val="22"/>
              </w:rPr>
            </w:pPr>
          </w:p>
        </w:tc>
        <w:tc>
          <w:tcPr>
            <w:tcW w:w="3543" w:type="dxa"/>
            <w:tcBorders>
              <w:bottom w:val="single" w:sz="4" w:space="0" w:color="auto"/>
            </w:tcBorders>
            <w:shd w:val="clear" w:color="auto" w:fill="auto"/>
          </w:tcPr>
          <w:p w14:paraId="05977CBF" w14:textId="77777777" w:rsidR="00B71FA7" w:rsidRPr="002D2794" w:rsidRDefault="00B71FA7" w:rsidP="00C76F91">
            <w:pPr>
              <w:pStyle w:val="ListParagraph"/>
              <w:numPr>
                <w:ilvl w:val="0"/>
                <w:numId w:val="19"/>
              </w:numPr>
              <w:rPr>
                <w:sz w:val="22"/>
                <w:szCs w:val="22"/>
              </w:rPr>
            </w:pPr>
            <w:r w:rsidRPr="002D2794">
              <w:rPr>
                <w:sz w:val="22"/>
                <w:szCs w:val="22"/>
              </w:rPr>
              <w:t>JSSP website</w:t>
            </w:r>
          </w:p>
          <w:p w14:paraId="1F996CF4" w14:textId="77777777" w:rsidR="00B71FA7" w:rsidRDefault="00B71FA7" w:rsidP="00C76F91">
            <w:pPr>
              <w:pStyle w:val="ListParagraph"/>
              <w:numPr>
                <w:ilvl w:val="0"/>
                <w:numId w:val="19"/>
              </w:numPr>
              <w:rPr>
                <w:sz w:val="22"/>
                <w:szCs w:val="22"/>
              </w:rPr>
            </w:pPr>
            <w:r w:rsidRPr="002D2794">
              <w:rPr>
                <w:sz w:val="22"/>
                <w:szCs w:val="22"/>
              </w:rPr>
              <w:t>Contact consultees/ organisations by email</w:t>
            </w:r>
          </w:p>
          <w:p w14:paraId="3FFA5D66" w14:textId="24C7E8E2" w:rsidR="00CD7D93" w:rsidRPr="002D2794" w:rsidRDefault="00CD7D93" w:rsidP="00C76F91">
            <w:pPr>
              <w:pStyle w:val="ListParagraph"/>
              <w:numPr>
                <w:ilvl w:val="0"/>
                <w:numId w:val="19"/>
              </w:numPr>
              <w:rPr>
                <w:sz w:val="22"/>
                <w:szCs w:val="22"/>
              </w:rPr>
            </w:pPr>
            <w:r>
              <w:rPr>
                <w:sz w:val="22"/>
                <w:szCs w:val="22"/>
              </w:rPr>
              <w:t>Events/ exhibitions</w:t>
            </w:r>
          </w:p>
          <w:p w14:paraId="243DE604" w14:textId="77777777" w:rsidR="00B71FA7" w:rsidRDefault="00B71FA7" w:rsidP="009308C2">
            <w:pPr>
              <w:pStyle w:val="ListParagraph"/>
              <w:numPr>
                <w:ilvl w:val="0"/>
                <w:numId w:val="19"/>
              </w:numPr>
              <w:rPr>
                <w:sz w:val="22"/>
                <w:szCs w:val="22"/>
              </w:rPr>
            </w:pPr>
            <w:r w:rsidRPr="002D2794">
              <w:rPr>
                <w:sz w:val="22"/>
                <w:szCs w:val="22"/>
              </w:rPr>
              <w:t>Press release</w:t>
            </w:r>
          </w:p>
          <w:p w14:paraId="5BF594A3" w14:textId="77777777" w:rsidR="00CD7D93" w:rsidRPr="002D2794" w:rsidRDefault="00CD7D93" w:rsidP="00CD7D93">
            <w:pPr>
              <w:pStyle w:val="ListParagraph"/>
              <w:rPr>
                <w:sz w:val="22"/>
                <w:szCs w:val="22"/>
              </w:rPr>
            </w:pPr>
          </w:p>
        </w:tc>
      </w:tr>
      <w:tr w:rsidR="00B71FA7" w14:paraId="33D8B70B" w14:textId="77777777" w:rsidTr="002D2794">
        <w:tc>
          <w:tcPr>
            <w:tcW w:w="9072" w:type="dxa"/>
            <w:gridSpan w:val="3"/>
            <w:shd w:val="clear" w:color="auto" w:fill="F2F2F2" w:themeFill="background1" w:themeFillShade="F2"/>
          </w:tcPr>
          <w:p w14:paraId="6F232F41" w14:textId="4C19C724" w:rsidR="00B71FA7" w:rsidRPr="002D2794" w:rsidRDefault="00B71FA7" w:rsidP="007561AE">
            <w:pPr>
              <w:rPr>
                <w:b/>
                <w:sz w:val="22"/>
                <w:szCs w:val="22"/>
              </w:rPr>
            </w:pPr>
            <w:r w:rsidRPr="002D2794">
              <w:rPr>
                <w:b/>
                <w:sz w:val="22"/>
                <w:szCs w:val="22"/>
              </w:rPr>
              <w:lastRenderedPageBreak/>
              <w:t>Pre-Submission Consultation</w:t>
            </w:r>
            <w:r w:rsidR="002D2794" w:rsidRPr="002D2794">
              <w:rPr>
                <w:b/>
                <w:sz w:val="22"/>
                <w:szCs w:val="22"/>
              </w:rPr>
              <w:t xml:space="preserve"> </w:t>
            </w:r>
            <w:r w:rsidRPr="002D2794">
              <w:rPr>
                <w:b/>
                <w:sz w:val="22"/>
                <w:szCs w:val="22"/>
              </w:rPr>
              <w:t>(Reg. 19)</w:t>
            </w:r>
          </w:p>
        </w:tc>
      </w:tr>
      <w:tr w:rsidR="00B71FA7" w14:paraId="48BB9CED" w14:textId="77777777" w:rsidTr="002D2794">
        <w:tc>
          <w:tcPr>
            <w:tcW w:w="2977" w:type="dxa"/>
            <w:tcBorders>
              <w:bottom w:val="single" w:sz="4" w:space="0" w:color="auto"/>
            </w:tcBorders>
            <w:shd w:val="clear" w:color="auto" w:fill="auto"/>
          </w:tcPr>
          <w:p w14:paraId="6625C998" w14:textId="77777777" w:rsidR="00B71FA7" w:rsidRPr="002D2794" w:rsidRDefault="00B71FA7" w:rsidP="007561AE">
            <w:pPr>
              <w:rPr>
                <w:sz w:val="22"/>
                <w:szCs w:val="22"/>
              </w:rPr>
            </w:pPr>
            <w:r w:rsidRPr="002D2794">
              <w:rPr>
                <w:sz w:val="22"/>
                <w:szCs w:val="22"/>
              </w:rPr>
              <w:t>Consult people/organisations listed in the Regulations and others as appropriate</w:t>
            </w:r>
          </w:p>
        </w:tc>
        <w:tc>
          <w:tcPr>
            <w:tcW w:w="2552" w:type="dxa"/>
            <w:tcBorders>
              <w:bottom w:val="single" w:sz="4" w:space="0" w:color="auto"/>
            </w:tcBorders>
            <w:shd w:val="clear" w:color="auto" w:fill="auto"/>
          </w:tcPr>
          <w:p w14:paraId="52B3B20C" w14:textId="77777777" w:rsidR="00B71FA7" w:rsidRPr="002D2794" w:rsidRDefault="00B71FA7" w:rsidP="007561AE">
            <w:pPr>
              <w:rPr>
                <w:sz w:val="22"/>
                <w:szCs w:val="22"/>
              </w:rPr>
            </w:pPr>
            <w:r w:rsidRPr="002D2794">
              <w:rPr>
                <w:sz w:val="22"/>
                <w:szCs w:val="22"/>
              </w:rPr>
              <w:t>Publish document - six weeks</w:t>
            </w:r>
          </w:p>
          <w:p w14:paraId="52C24A6E" w14:textId="77777777" w:rsidR="00B71FA7" w:rsidRPr="002D2794" w:rsidRDefault="00B71FA7" w:rsidP="007561AE">
            <w:pPr>
              <w:rPr>
                <w:b/>
                <w:sz w:val="22"/>
                <w:szCs w:val="22"/>
              </w:rPr>
            </w:pPr>
          </w:p>
        </w:tc>
        <w:tc>
          <w:tcPr>
            <w:tcW w:w="3543" w:type="dxa"/>
            <w:tcBorders>
              <w:bottom w:val="single" w:sz="4" w:space="0" w:color="auto"/>
            </w:tcBorders>
            <w:shd w:val="clear" w:color="auto" w:fill="auto"/>
          </w:tcPr>
          <w:p w14:paraId="02AE3029" w14:textId="77777777" w:rsidR="00B71FA7" w:rsidRPr="002D2794" w:rsidRDefault="00B71FA7" w:rsidP="007561AE">
            <w:pPr>
              <w:pStyle w:val="ListParagraph"/>
              <w:numPr>
                <w:ilvl w:val="0"/>
                <w:numId w:val="19"/>
              </w:numPr>
              <w:rPr>
                <w:sz w:val="22"/>
                <w:szCs w:val="22"/>
              </w:rPr>
            </w:pPr>
            <w:r w:rsidRPr="002D2794">
              <w:rPr>
                <w:sz w:val="22"/>
                <w:szCs w:val="22"/>
              </w:rPr>
              <w:t>JSSP website</w:t>
            </w:r>
          </w:p>
          <w:p w14:paraId="6F7A5255" w14:textId="77777777" w:rsidR="00B71FA7" w:rsidRPr="002D2794" w:rsidRDefault="00B71FA7" w:rsidP="007561AE">
            <w:pPr>
              <w:pStyle w:val="ListParagraph"/>
              <w:numPr>
                <w:ilvl w:val="0"/>
                <w:numId w:val="19"/>
              </w:numPr>
              <w:rPr>
                <w:sz w:val="22"/>
                <w:szCs w:val="22"/>
              </w:rPr>
            </w:pPr>
            <w:r w:rsidRPr="002D2794">
              <w:rPr>
                <w:sz w:val="22"/>
                <w:szCs w:val="22"/>
              </w:rPr>
              <w:t>Contact consultees/ organisations by email</w:t>
            </w:r>
          </w:p>
          <w:p w14:paraId="42B584FC" w14:textId="77777777" w:rsidR="00B71FA7" w:rsidRPr="002D2794" w:rsidRDefault="00B71FA7" w:rsidP="007561AE">
            <w:pPr>
              <w:pStyle w:val="ListParagraph"/>
              <w:numPr>
                <w:ilvl w:val="0"/>
                <w:numId w:val="19"/>
              </w:numPr>
              <w:rPr>
                <w:sz w:val="22"/>
                <w:szCs w:val="22"/>
              </w:rPr>
            </w:pPr>
            <w:r w:rsidRPr="002D2794">
              <w:rPr>
                <w:sz w:val="22"/>
                <w:szCs w:val="22"/>
              </w:rPr>
              <w:t>Press release</w:t>
            </w:r>
          </w:p>
        </w:tc>
      </w:tr>
      <w:tr w:rsidR="00B71FA7" w14:paraId="29A87DC5" w14:textId="77777777" w:rsidTr="002D2794">
        <w:tc>
          <w:tcPr>
            <w:tcW w:w="9072" w:type="dxa"/>
            <w:gridSpan w:val="3"/>
            <w:shd w:val="clear" w:color="auto" w:fill="F2F2F2" w:themeFill="background1" w:themeFillShade="F2"/>
          </w:tcPr>
          <w:p w14:paraId="608000B8" w14:textId="7C8104E0" w:rsidR="00B71FA7" w:rsidRPr="002D2794" w:rsidRDefault="00B71FA7" w:rsidP="007561AE">
            <w:pPr>
              <w:rPr>
                <w:b/>
                <w:sz w:val="22"/>
                <w:szCs w:val="22"/>
              </w:rPr>
            </w:pPr>
            <w:r w:rsidRPr="002D2794">
              <w:rPr>
                <w:b/>
                <w:sz w:val="22"/>
                <w:szCs w:val="22"/>
              </w:rPr>
              <w:t>Examination</w:t>
            </w:r>
          </w:p>
        </w:tc>
      </w:tr>
      <w:tr w:rsidR="00B71FA7" w14:paraId="220B41E4" w14:textId="77777777" w:rsidTr="002D2794">
        <w:tc>
          <w:tcPr>
            <w:tcW w:w="2977" w:type="dxa"/>
            <w:tcBorders>
              <w:bottom w:val="single" w:sz="4" w:space="0" w:color="auto"/>
            </w:tcBorders>
            <w:shd w:val="clear" w:color="auto" w:fill="auto"/>
          </w:tcPr>
          <w:p w14:paraId="232F42B4" w14:textId="77777777" w:rsidR="00B71FA7" w:rsidRPr="002D2794" w:rsidRDefault="00B71FA7" w:rsidP="007561AE">
            <w:pPr>
              <w:rPr>
                <w:b/>
                <w:sz w:val="22"/>
                <w:szCs w:val="22"/>
              </w:rPr>
            </w:pPr>
            <w:r w:rsidRPr="002D2794">
              <w:rPr>
                <w:sz w:val="22"/>
                <w:szCs w:val="22"/>
              </w:rPr>
              <w:t>Notify people/organisations listed in the Regulations and others as appropriate via Programme Officer</w:t>
            </w:r>
          </w:p>
        </w:tc>
        <w:tc>
          <w:tcPr>
            <w:tcW w:w="2552" w:type="dxa"/>
            <w:tcBorders>
              <w:bottom w:val="single" w:sz="4" w:space="0" w:color="auto"/>
            </w:tcBorders>
            <w:shd w:val="clear" w:color="auto" w:fill="auto"/>
          </w:tcPr>
          <w:p w14:paraId="671EADC2" w14:textId="77777777" w:rsidR="00B71FA7" w:rsidRPr="002D2794" w:rsidRDefault="00B71FA7" w:rsidP="007561AE">
            <w:pPr>
              <w:rPr>
                <w:b/>
                <w:sz w:val="22"/>
                <w:szCs w:val="22"/>
              </w:rPr>
            </w:pPr>
            <w:r w:rsidRPr="002D2794">
              <w:rPr>
                <w:sz w:val="22"/>
                <w:szCs w:val="22"/>
              </w:rPr>
              <w:t>Publish dates and programmes associated with Examination</w:t>
            </w:r>
          </w:p>
        </w:tc>
        <w:tc>
          <w:tcPr>
            <w:tcW w:w="3543" w:type="dxa"/>
            <w:tcBorders>
              <w:bottom w:val="single" w:sz="4" w:space="0" w:color="auto"/>
            </w:tcBorders>
            <w:shd w:val="clear" w:color="auto" w:fill="auto"/>
          </w:tcPr>
          <w:p w14:paraId="1EFCD86D" w14:textId="77777777" w:rsidR="00B71FA7" w:rsidRPr="002D2794" w:rsidRDefault="00B71FA7" w:rsidP="007561AE">
            <w:pPr>
              <w:pStyle w:val="ListParagraph"/>
              <w:numPr>
                <w:ilvl w:val="0"/>
                <w:numId w:val="19"/>
              </w:numPr>
              <w:rPr>
                <w:sz w:val="22"/>
                <w:szCs w:val="22"/>
              </w:rPr>
            </w:pPr>
            <w:r w:rsidRPr="002D2794">
              <w:rPr>
                <w:sz w:val="22"/>
                <w:szCs w:val="22"/>
              </w:rPr>
              <w:t>JSSP website</w:t>
            </w:r>
          </w:p>
          <w:p w14:paraId="6507851E" w14:textId="77777777" w:rsidR="00B71FA7" w:rsidRPr="002D2794" w:rsidRDefault="00B71FA7" w:rsidP="007561AE">
            <w:pPr>
              <w:pStyle w:val="ListParagraph"/>
              <w:numPr>
                <w:ilvl w:val="0"/>
                <w:numId w:val="19"/>
              </w:numPr>
              <w:rPr>
                <w:sz w:val="22"/>
                <w:szCs w:val="22"/>
              </w:rPr>
            </w:pPr>
            <w:r w:rsidRPr="002D2794">
              <w:rPr>
                <w:sz w:val="22"/>
                <w:szCs w:val="22"/>
              </w:rPr>
              <w:t>Contact consultees/ organisations by email</w:t>
            </w:r>
          </w:p>
          <w:p w14:paraId="6C8AC097" w14:textId="77777777" w:rsidR="00B71FA7" w:rsidRPr="002D2794" w:rsidRDefault="00B71FA7" w:rsidP="007561AE">
            <w:pPr>
              <w:pStyle w:val="ListParagraph"/>
              <w:numPr>
                <w:ilvl w:val="0"/>
                <w:numId w:val="19"/>
              </w:numPr>
              <w:rPr>
                <w:sz w:val="22"/>
                <w:szCs w:val="22"/>
              </w:rPr>
            </w:pPr>
            <w:r w:rsidRPr="002D2794">
              <w:rPr>
                <w:sz w:val="22"/>
                <w:szCs w:val="22"/>
              </w:rPr>
              <w:t>Press release</w:t>
            </w:r>
          </w:p>
        </w:tc>
      </w:tr>
      <w:tr w:rsidR="00B71FA7" w14:paraId="7A33A201" w14:textId="77777777" w:rsidTr="002D2794">
        <w:tc>
          <w:tcPr>
            <w:tcW w:w="9072" w:type="dxa"/>
            <w:gridSpan w:val="3"/>
            <w:shd w:val="clear" w:color="auto" w:fill="F2F2F2" w:themeFill="background1" w:themeFillShade="F2"/>
          </w:tcPr>
          <w:p w14:paraId="24EB83FF" w14:textId="5C6CDEE0" w:rsidR="00B71FA7" w:rsidRPr="002D2794" w:rsidRDefault="00B71FA7" w:rsidP="007561AE">
            <w:pPr>
              <w:rPr>
                <w:b/>
                <w:sz w:val="22"/>
                <w:szCs w:val="22"/>
              </w:rPr>
            </w:pPr>
            <w:r w:rsidRPr="002D2794">
              <w:rPr>
                <w:b/>
                <w:sz w:val="22"/>
                <w:szCs w:val="22"/>
              </w:rPr>
              <w:t>Consultation on Inspectors main modifications to the draft plan (if any)</w:t>
            </w:r>
          </w:p>
        </w:tc>
      </w:tr>
      <w:tr w:rsidR="00B71FA7" w14:paraId="0DE7E98B" w14:textId="77777777" w:rsidTr="002D2794">
        <w:tc>
          <w:tcPr>
            <w:tcW w:w="2977" w:type="dxa"/>
            <w:shd w:val="clear" w:color="auto" w:fill="auto"/>
          </w:tcPr>
          <w:p w14:paraId="538B1F41" w14:textId="77777777" w:rsidR="00B71FA7" w:rsidRPr="002D2794" w:rsidRDefault="00B71FA7" w:rsidP="007561AE">
            <w:pPr>
              <w:rPr>
                <w:sz w:val="22"/>
                <w:szCs w:val="22"/>
              </w:rPr>
            </w:pPr>
            <w:r w:rsidRPr="002D2794">
              <w:rPr>
                <w:sz w:val="22"/>
                <w:szCs w:val="22"/>
              </w:rPr>
              <w:t>Notify people/organisations listed in the Regulations and others as appropriate via Programme Officer</w:t>
            </w:r>
          </w:p>
        </w:tc>
        <w:tc>
          <w:tcPr>
            <w:tcW w:w="2552" w:type="dxa"/>
            <w:shd w:val="clear" w:color="auto" w:fill="auto"/>
          </w:tcPr>
          <w:p w14:paraId="1B3AD4FC" w14:textId="77777777" w:rsidR="00B71FA7" w:rsidRPr="002D2794" w:rsidRDefault="00B71FA7" w:rsidP="007561AE">
            <w:pPr>
              <w:rPr>
                <w:b/>
                <w:sz w:val="22"/>
                <w:szCs w:val="22"/>
              </w:rPr>
            </w:pPr>
            <w:r w:rsidRPr="002D2794">
              <w:rPr>
                <w:sz w:val="22"/>
                <w:szCs w:val="22"/>
              </w:rPr>
              <w:t>Potential main modifications to JSSP</w:t>
            </w:r>
          </w:p>
        </w:tc>
        <w:tc>
          <w:tcPr>
            <w:tcW w:w="3543" w:type="dxa"/>
            <w:shd w:val="clear" w:color="auto" w:fill="auto"/>
          </w:tcPr>
          <w:p w14:paraId="3B098F41" w14:textId="77777777" w:rsidR="00B71FA7" w:rsidRPr="002D2794" w:rsidRDefault="00B71FA7" w:rsidP="007561AE">
            <w:pPr>
              <w:pStyle w:val="ListParagraph"/>
              <w:numPr>
                <w:ilvl w:val="0"/>
                <w:numId w:val="19"/>
              </w:numPr>
              <w:rPr>
                <w:sz w:val="22"/>
                <w:szCs w:val="22"/>
              </w:rPr>
            </w:pPr>
            <w:r w:rsidRPr="002D2794">
              <w:rPr>
                <w:sz w:val="22"/>
                <w:szCs w:val="22"/>
              </w:rPr>
              <w:t>JSSP website</w:t>
            </w:r>
          </w:p>
          <w:p w14:paraId="78C983EE" w14:textId="77777777" w:rsidR="00B71FA7" w:rsidRPr="002D2794" w:rsidRDefault="00B71FA7" w:rsidP="007561AE">
            <w:pPr>
              <w:pStyle w:val="ListParagraph"/>
              <w:numPr>
                <w:ilvl w:val="0"/>
                <w:numId w:val="19"/>
              </w:numPr>
              <w:rPr>
                <w:sz w:val="22"/>
                <w:szCs w:val="22"/>
              </w:rPr>
            </w:pPr>
            <w:r w:rsidRPr="002D2794">
              <w:rPr>
                <w:sz w:val="22"/>
                <w:szCs w:val="22"/>
              </w:rPr>
              <w:t>Contact consultees/ organisations by email</w:t>
            </w:r>
          </w:p>
          <w:p w14:paraId="65D74110" w14:textId="77777777" w:rsidR="00B71FA7" w:rsidRPr="002D2794" w:rsidRDefault="00B71FA7" w:rsidP="007561AE">
            <w:pPr>
              <w:pStyle w:val="ListParagraph"/>
              <w:numPr>
                <w:ilvl w:val="0"/>
                <w:numId w:val="19"/>
              </w:numPr>
              <w:rPr>
                <w:sz w:val="22"/>
                <w:szCs w:val="22"/>
              </w:rPr>
            </w:pPr>
            <w:r w:rsidRPr="002D2794">
              <w:rPr>
                <w:sz w:val="22"/>
                <w:szCs w:val="22"/>
              </w:rPr>
              <w:t>Press release</w:t>
            </w:r>
          </w:p>
        </w:tc>
      </w:tr>
      <w:tr w:rsidR="00B71FA7" w14:paraId="69B03C30" w14:textId="77777777" w:rsidTr="002D2794">
        <w:tc>
          <w:tcPr>
            <w:tcW w:w="9072" w:type="dxa"/>
            <w:gridSpan w:val="3"/>
            <w:shd w:val="clear" w:color="auto" w:fill="F2F2F2" w:themeFill="background1" w:themeFillShade="F2"/>
          </w:tcPr>
          <w:p w14:paraId="14F72E19" w14:textId="5BB17769" w:rsidR="00B71FA7" w:rsidRPr="002D2794" w:rsidRDefault="00B71FA7" w:rsidP="007561AE">
            <w:pPr>
              <w:rPr>
                <w:b/>
                <w:sz w:val="22"/>
                <w:szCs w:val="22"/>
              </w:rPr>
            </w:pPr>
            <w:r w:rsidRPr="002D2794">
              <w:rPr>
                <w:b/>
                <w:sz w:val="22"/>
                <w:szCs w:val="22"/>
              </w:rPr>
              <w:t>Publication of Inspector’s Report</w:t>
            </w:r>
          </w:p>
        </w:tc>
      </w:tr>
      <w:tr w:rsidR="00B71FA7" w14:paraId="148F4F0F" w14:textId="77777777" w:rsidTr="002D2794">
        <w:tc>
          <w:tcPr>
            <w:tcW w:w="2977" w:type="dxa"/>
            <w:shd w:val="clear" w:color="auto" w:fill="auto"/>
          </w:tcPr>
          <w:p w14:paraId="53735F1F" w14:textId="77777777" w:rsidR="00B71FA7" w:rsidRPr="002D2794" w:rsidRDefault="00B71FA7" w:rsidP="007561AE">
            <w:pPr>
              <w:rPr>
                <w:sz w:val="22"/>
                <w:szCs w:val="22"/>
              </w:rPr>
            </w:pPr>
            <w:r w:rsidRPr="002D2794">
              <w:rPr>
                <w:sz w:val="22"/>
                <w:szCs w:val="22"/>
              </w:rPr>
              <w:t>Notify people/organisations listed in the Regulations and others as appropriate via Programme Officer</w:t>
            </w:r>
          </w:p>
        </w:tc>
        <w:tc>
          <w:tcPr>
            <w:tcW w:w="2552" w:type="dxa"/>
            <w:shd w:val="clear" w:color="auto" w:fill="auto"/>
          </w:tcPr>
          <w:p w14:paraId="0C14FEE2" w14:textId="77777777" w:rsidR="00B71FA7" w:rsidRPr="002D2794" w:rsidRDefault="00B71FA7" w:rsidP="007561AE">
            <w:pPr>
              <w:rPr>
                <w:b/>
                <w:sz w:val="22"/>
                <w:szCs w:val="22"/>
              </w:rPr>
            </w:pPr>
            <w:r w:rsidRPr="002D2794">
              <w:rPr>
                <w:sz w:val="22"/>
                <w:szCs w:val="22"/>
              </w:rPr>
              <w:t>Only distributed for information</w:t>
            </w:r>
          </w:p>
        </w:tc>
        <w:tc>
          <w:tcPr>
            <w:tcW w:w="3543" w:type="dxa"/>
            <w:shd w:val="clear" w:color="auto" w:fill="auto"/>
          </w:tcPr>
          <w:p w14:paraId="1C82D6AE" w14:textId="77777777" w:rsidR="00B71FA7" w:rsidRPr="002D2794" w:rsidRDefault="00B71FA7" w:rsidP="007561AE">
            <w:pPr>
              <w:pStyle w:val="ListParagraph"/>
              <w:numPr>
                <w:ilvl w:val="0"/>
                <w:numId w:val="19"/>
              </w:numPr>
              <w:rPr>
                <w:sz w:val="22"/>
                <w:szCs w:val="22"/>
              </w:rPr>
            </w:pPr>
            <w:r w:rsidRPr="002D2794">
              <w:rPr>
                <w:sz w:val="22"/>
                <w:szCs w:val="22"/>
              </w:rPr>
              <w:t>JSSP website</w:t>
            </w:r>
          </w:p>
          <w:p w14:paraId="62729BFD" w14:textId="77777777" w:rsidR="00B71FA7" w:rsidRPr="002D2794" w:rsidRDefault="00B71FA7" w:rsidP="007561AE">
            <w:pPr>
              <w:pStyle w:val="ListParagraph"/>
              <w:numPr>
                <w:ilvl w:val="0"/>
                <w:numId w:val="19"/>
              </w:numPr>
              <w:rPr>
                <w:sz w:val="22"/>
                <w:szCs w:val="22"/>
              </w:rPr>
            </w:pPr>
            <w:r w:rsidRPr="002D2794">
              <w:rPr>
                <w:sz w:val="22"/>
                <w:szCs w:val="22"/>
              </w:rPr>
              <w:t>Contact consultees/ organisations by email</w:t>
            </w:r>
          </w:p>
          <w:p w14:paraId="61D71D63" w14:textId="77777777" w:rsidR="00B71FA7" w:rsidRPr="002D2794" w:rsidRDefault="00B71FA7" w:rsidP="007561AE">
            <w:pPr>
              <w:pStyle w:val="ListParagraph"/>
              <w:numPr>
                <w:ilvl w:val="0"/>
                <w:numId w:val="19"/>
              </w:numPr>
              <w:rPr>
                <w:sz w:val="22"/>
                <w:szCs w:val="22"/>
              </w:rPr>
            </w:pPr>
            <w:r w:rsidRPr="002D2794">
              <w:rPr>
                <w:sz w:val="22"/>
                <w:szCs w:val="22"/>
              </w:rPr>
              <w:t>Press release</w:t>
            </w:r>
          </w:p>
        </w:tc>
      </w:tr>
      <w:tr w:rsidR="00B71FA7" w14:paraId="0E9B1625" w14:textId="77777777" w:rsidTr="002D2794">
        <w:tc>
          <w:tcPr>
            <w:tcW w:w="9072" w:type="dxa"/>
            <w:gridSpan w:val="3"/>
            <w:shd w:val="clear" w:color="auto" w:fill="F2F2F2" w:themeFill="background1" w:themeFillShade="F2"/>
          </w:tcPr>
          <w:p w14:paraId="58D8C219" w14:textId="6F8B7920" w:rsidR="00B71FA7" w:rsidRPr="002D2794" w:rsidRDefault="00B71FA7" w:rsidP="007561AE">
            <w:pPr>
              <w:rPr>
                <w:b/>
                <w:sz w:val="22"/>
                <w:szCs w:val="22"/>
              </w:rPr>
            </w:pPr>
            <w:r w:rsidRPr="002D2794">
              <w:rPr>
                <w:b/>
                <w:sz w:val="22"/>
                <w:szCs w:val="22"/>
              </w:rPr>
              <w:t xml:space="preserve">Adoption (subject to examination) </w:t>
            </w:r>
          </w:p>
        </w:tc>
      </w:tr>
      <w:tr w:rsidR="00B71FA7" w14:paraId="7C5272ED" w14:textId="77777777" w:rsidTr="002D2794">
        <w:tc>
          <w:tcPr>
            <w:tcW w:w="9072" w:type="dxa"/>
            <w:gridSpan w:val="3"/>
            <w:shd w:val="clear" w:color="auto" w:fill="auto"/>
          </w:tcPr>
          <w:p w14:paraId="0A766D79" w14:textId="768821F9" w:rsidR="00B71FA7" w:rsidRPr="002D2794" w:rsidRDefault="00B71FA7" w:rsidP="007561AE">
            <w:pPr>
              <w:rPr>
                <w:sz w:val="22"/>
                <w:szCs w:val="22"/>
              </w:rPr>
            </w:pPr>
            <w:r w:rsidRPr="002D2794">
              <w:rPr>
                <w:sz w:val="22"/>
                <w:szCs w:val="22"/>
              </w:rPr>
              <w:t>March 2021 -</w:t>
            </w:r>
            <w:r w:rsidR="002D2794">
              <w:rPr>
                <w:sz w:val="22"/>
                <w:szCs w:val="22"/>
              </w:rPr>
              <w:t xml:space="preserve"> </w:t>
            </w:r>
            <w:r w:rsidRPr="002D2794">
              <w:rPr>
                <w:sz w:val="22"/>
                <w:szCs w:val="22"/>
              </w:rPr>
              <w:t>No further consultation</w:t>
            </w:r>
          </w:p>
        </w:tc>
      </w:tr>
    </w:tbl>
    <w:p w14:paraId="01501DED" w14:textId="4545F0FB" w:rsidR="001B17F0" w:rsidRDefault="001B17F0" w:rsidP="00E60C52">
      <w:pPr>
        <w:pStyle w:val="Default"/>
        <w:rPr>
          <w:b/>
          <w:sz w:val="23"/>
          <w:szCs w:val="23"/>
        </w:rPr>
      </w:pPr>
    </w:p>
    <w:p w14:paraId="7998CD28" w14:textId="77777777" w:rsidR="00E60C52" w:rsidRDefault="00FB3A18" w:rsidP="00E60C52">
      <w:pPr>
        <w:pStyle w:val="Default"/>
        <w:rPr>
          <w:b/>
          <w:sz w:val="23"/>
          <w:szCs w:val="23"/>
        </w:rPr>
      </w:pPr>
      <w:r w:rsidRPr="00FB3A18">
        <w:rPr>
          <w:b/>
          <w:sz w:val="23"/>
          <w:szCs w:val="23"/>
        </w:rPr>
        <w:t>Review</w:t>
      </w:r>
      <w:r w:rsidR="001617EC">
        <w:rPr>
          <w:b/>
          <w:sz w:val="23"/>
          <w:szCs w:val="23"/>
        </w:rPr>
        <w:t xml:space="preserve"> of the SCI</w:t>
      </w:r>
      <w:r w:rsidRPr="00FB3A18">
        <w:rPr>
          <w:b/>
          <w:sz w:val="23"/>
          <w:szCs w:val="23"/>
        </w:rPr>
        <w:t xml:space="preserve"> </w:t>
      </w:r>
    </w:p>
    <w:p w14:paraId="76038358" w14:textId="77777777" w:rsidR="00C515F9" w:rsidRDefault="00C515F9" w:rsidP="00FB3A18">
      <w:pPr>
        <w:autoSpaceDE w:val="0"/>
        <w:autoSpaceDN w:val="0"/>
        <w:adjustRightInd w:val="0"/>
        <w:rPr>
          <w:rFonts w:ascii="GillSansMT" w:hAnsi="GillSansMT" w:cs="GillSansMT"/>
          <w:sz w:val="22"/>
          <w:szCs w:val="22"/>
        </w:rPr>
      </w:pPr>
    </w:p>
    <w:p w14:paraId="7FD2D075" w14:textId="77777777" w:rsidR="00BD5F02" w:rsidRPr="002D2794" w:rsidRDefault="00C515F9" w:rsidP="00DB4B99">
      <w:pPr>
        <w:pStyle w:val="ListParagraph"/>
        <w:numPr>
          <w:ilvl w:val="0"/>
          <w:numId w:val="1"/>
        </w:numPr>
        <w:autoSpaceDE w:val="0"/>
        <w:autoSpaceDN w:val="0"/>
        <w:adjustRightInd w:val="0"/>
        <w:rPr>
          <w:sz w:val="22"/>
          <w:szCs w:val="22"/>
        </w:rPr>
      </w:pPr>
      <w:r w:rsidRPr="002D2794">
        <w:rPr>
          <w:sz w:val="22"/>
          <w:szCs w:val="22"/>
        </w:rPr>
        <w:t xml:space="preserve">The </w:t>
      </w:r>
      <w:r w:rsidR="00FB3A18" w:rsidRPr="002D2794">
        <w:rPr>
          <w:sz w:val="22"/>
          <w:szCs w:val="22"/>
        </w:rPr>
        <w:t xml:space="preserve">SCI </w:t>
      </w:r>
      <w:r w:rsidRPr="002D2794">
        <w:rPr>
          <w:sz w:val="22"/>
          <w:szCs w:val="22"/>
        </w:rPr>
        <w:t>will</w:t>
      </w:r>
      <w:r w:rsidR="00FB3A18" w:rsidRPr="002D2794">
        <w:rPr>
          <w:sz w:val="22"/>
          <w:szCs w:val="22"/>
        </w:rPr>
        <w:t xml:space="preserve"> be updated if </w:t>
      </w:r>
      <w:r w:rsidRPr="002D2794">
        <w:rPr>
          <w:sz w:val="22"/>
          <w:szCs w:val="22"/>
        </w:rPr>
        <w:t>a review is required</w:t>
      </w:r>
      <w:r w:rsidR="00684166" w:rsidRPr="002D2794">
        <w:rPr>
          <w:sz w:val="22"/>
          <w:szCs w:val="22"/>
        </w:rPr>
        <w:t xml:space="preserve"> </w:t>
      </w:r>
      <w:r w:rsidR="00FB3A18" w:rsidRPr="002D2794">
        <w:rPr>
          <w:sz w:val="22"/>
          <w:szCs w:val="22"/>
        </w:rPr>
        <w:t>due to</w:t>
      </w:r>
      <w:r w:rsidR="001B17F0" w:rsidRPr="002D2794">
        <w:rPr>
          <w:sz w:val="22"/>
          <w:szCs w:val="22"/>
        </w:rPr>
        <w:t xml:space="preserve"> changes to</w:t>
      </w:r>
      <w:r w:rsidR="00FB3A18" w:rsidRPr="002D2794">
        <w:rPr>
          <w:sz w:val="22"/>
          <w:szCs w:val="22"/>
        </w:rPr>
        <w:t>:</w:t>
      </w:r>
    </w:p>
    <w:p w14:paraId="559424B2" w14:textId="77777777" w:rsidR="00FB3A18" w:rsidRDefault="00FB3A18" w:rsidP="00FB3A18">
      <w:pPr>
        <w:pStyle w:val="ListParagraph"/>
        <w:numPr>
          <w:ilvl w:val="0"/>
          <w:numId w:val="6"/>
        </w:numPr>
        <w:autoSpaceDE w:val="0"/>
        <w:autoSpaceDN w:val="0"/>
        <w:adjustRightInd w:val="0"/>
        <w:rPr>
          <w:sz w:val="22"/>
          <w:szCs w:val="22"/>
        </w:rPr>
      </w:pPr>
      <w:r w:rsidRPr="002D2794">
        <w:rPr>
          <w:sz w:val="22"/>
          <w:szCs w:val="22"/>
        </w:rPr>
        <w:t>Legislation/national policy</w:t>
      </w:r>
    </w:p>
    <w:p w14:paraId="38D217D5" w14:textId="6A9C570D" w:rsidR="00CD7D93" w:rsidRPr="002D2794" w:rsidRDefault="00CD7D93" w:rsidP="00FB3A18">
      <w:pPr>
        <w:pStyle w:val="ListParagraph"/>
        <w:numPr>
          <w:ilvl w:val="0"/>
          <w:numId w:val="6"/>
        </w:numPr>
        <w:autoSpaceDE w:val="0"/>
        <w:autoSpaceDN w:val="0"/>
        <w:adjustRightInd w:val="0"/>
        <w:rPr>
          <w:sz w:val="22"/>
          <w:szCs w:val="22"/>
        </w:rPr>
      </w:pPr>
      <w:r>
        <w:rPr>
          <w:sz w:val="22"/>
          <w:szCs w:val="22"/>
        </w:rPr>
        <w:t xml:space="preserve">Local decisions </w:t>
      </w:r>
    </w:p>
    <w:p w14:paraId="2F5094CF" w14:textId="77777777" w:rsidR="00FB3A18" w:rsidRPr="002D2794" w:rsidRDefault="00FB3A18" w:rsidP="00FB3A18">
      <w:pPr>
        <w:pStyle w:val="ListParagraph"/>
        <w:numPr>
          <w:ilvl w:val="0"/>
          <w:numId w:val="6"/>
        </w:numPr>
        <w:autoSpaceDE w:val="0"/>
        <w:autoSpaceDN w:val="0"/>
        <w:adjustRightInd w:val="0"/>
        <w:rPr>
          <w:sz w:val="22"/>
          <w:szCs w:val="22"/>
        </w:rPr>
      </w:pPr>
      <w:r w:rsidRPr="002D2794">
        <w:rPr>
          <w:sz w:val="22"/>
          <w:szCs w:val="22"/>
        </w:rPr>
        <w:t>Consultation methods</w:t>
      </w:r>
    </w:p>
    <w:p w14:paraId="4169A25D" w14:textId="77777777" w:rsidR="0066232F" w:rsidRPr="002D2794" w:rsidRDefault="00FB3A18" w:rsidP="00BD5F02">
      <w:pPr>
        <w:pStyle w:val="ListParagraph"/>
        <w:numPr>
          <w:ilvl w:val="0"/>
          <w:numId w:val="6"/>
        </w:numPr>
        <w:autoSpaceDE w:val="0"/>
        <w:autoSpaceDN w:val="0"/>
        <w:adjustRightInd w:val="0"/>
        <w:rPr>
          <w:sz w:val="22"/>
          <w:szCs w:val="22"/>
        </w:rPr>
      </w:pPr>
      <w:r w:rsidRPr="002D2794">
        <w:rPr>
          <w:sz w:val="22"/>
          <w:szCs w:val="22"/>
        </w:rPr>
        <w:t>Technology</w:t>
      </w:r>
    </w:p>
    <w:p w14:paraId="0C86A979" w14:textId="77777777" w:rsidR="0066232F" w:rsidRPr="00BD5F02" w:rsidRDefault="0066232F" w:rsidP="00BD5F02">
      <w:pPr>
        <w:autoSpaceDE w:val="0"/>
        <w:autoSpaceDN w:val="0"/>
        <w:adjustRightInd w:val="0"/>
        <w:rPr>
          <w:rFonts w:ascii="GillSansMT" w:hAnsi="GillSansMT" w:cs="GillSansMT"/>
          <w:sz w:val="22"/>
          <w:szCs w:val="22"/>
        </w:rPr>
      </w:pPr>
    </w:p>
    <w:p w14:paraId="252038B6" w14:textId="77777777" w:rsidR="00FB3A18" w:rsidRDefault="00BD5F02" w:rsidP="00C515F9">
      <w:pPr>
        <w:pStyle w:val="Default"/>
        <w:rPr>
          <w:b/>
          <w:sz w:val="23"/>
          <w:szCs w:val="23"/>
        </w:rPr>
      </w:pPr>
      <w:r w:rsidRPr="00BD5F02">
        <w:rPr>
          <w:b/>
          <w:sz w:val="23"/>
          <w:szCs w:val="23"/>
        </w:rPr>
        <w:t>How to Comment on the JSSP</w:t>
      </w:r>
    </w:p>
    <w:p w14:paraId="602C68F8" w14:textId="77777777" w:rsidR="00BD5F02" w:rsidRDefault="00BD5F02" w:rsidP="00C515F9">
      <w:pPr>
        <w:pStyle w:val="Default"/>
        <w:rPr>
          <w:b/>
          <w:sz w:val="23"/>
          <w:szCs w:val="23"/>
        </w:rPr>
      </w:pPr>
    </w:p>
    <w:p w14:paraId="22C3DD8B" w14:textId="5767714D" w:rsidR="00814ADD" w:rsidRPr="002D2794" w:rsidRDefault="008F41D7" w:rsidP="00DB4B99">
      <w:pPr>
        <w:pStyle w:val="Default"/>
        <w:numPr>
          <w:ilvl w:val="0"/>
          <w:numId w:val="1"/>
        </w:numPr>
        <w:rPr>
          <w:sz w:val="22"/>
          <w:szCs w:val="22"/>
        </w:rPr>
      </w:pPr>
      <w:r w:rsidRPr="002D2794">
        <w:rPr>
          <w:sz w:val="22"/>
          <w:szCs w:val="22"/>
        </w:rPr>
        <w:t xml:space="preserve">The SCI sets out the methods we will use to engage with stakeholders and residents on the development of the JSSP. </w:t>
      </w:r>
      <w:r w:rsidR="00814ADD" w:rsidRPr="002D2794">
        <w:rPr>
          <w:sz w:val="22"/>
          <w:szCs w:val="22"/>
        </w:rPr>
        <w:t xml:space="preserve">We will encourage </w:t>
      </w:r>
      <w:r w:rsidRPr="002D2794">
        <w:rPr>
          <w:sz w:val="22"/>
          <w:szCs w:val="22"/>
        </w:rPr>
        <w:t xml:space="preserve">electronic engagement as the primary portal for consultation and will encourage </w:t>
      </w:r>
      <w:r w:rsidR="00E4472A" w:rsidRPr="002D2794">
        <w:rPr>
          <w:sz w:val="22"/>
          <w:szCs w:val="22"/>
        </w:rPr>
        <w:t>people to make</w:t>
      </w:r>
      <w:r w:rsidR="00814ADD" w:rsidRPr="002D2794">
        <w:rPr>
          <w:sz w:val="22"/>
          <w:szCs w:val="22"/>
        </w:rPr>
        <w:t xml:space="preserve"> use </w:t>
      </w:r>
      <w:r w:rsidR="00684166" w:rsidRPr="002D2794">
        <w:rPr>
          <w:sz w:val="22"/>
          <w:szCs w:val="22"/>
        </w:rPr>
        <w:t>of the JSSP consultation portal</w:t>
      </w:r>
      <w:r w:rsidR="00CD7D93">
        <w:rPr>
          <w:sz w:val="22"/>
          <w:szCs w:val="22"/>
        </w:rPr>
        <w:t>,</w:t>
      </w:r>
      <w:r w:rsidR="00561961" w:rsidRPr="002D2794">
        <w:rPr>
          <w:sz w:val="22"/>
          <w:szCs w:val="22"/>
        </w:rPr>
        <w:t xml:space="preserve"> </w:t>
      </w:r>
      <w:r w:rsidR="00814ADD" w:rsidRPr="002D2794">
        <w:rPr>
          <w:sz w:val="22"/>
          <w:szCs w:val="22"/>
        </w:rPr>
        <w:t>accessed through the JSSP website as this will set out the information we are see</w:t>
      </w:r>
      <w:r w:rsidR="00E4472A" w:rsidRPr="002D2794">
        <w:rPr>
          <w:sz w:val="22"/>
          <w:szCs w:val="22"/>
        </w:rPr>
        <w:t>king at each consultation stage</w:t>
      </w:r>
      <w:r w:rsidR="00814ADD" w:rsidRPr="002D2794">
        <w:rPr>
          <w:sz w:val="22"/>
          <w:szCs w:val="22"/>
        </w:rPr>
        <w:t xml:space="preserve">, together with clear instructions on how to register comments. This </w:t>
      </w:r>
      <w:r w:rsidR="00CD7D93">
        <w:rPr>
          <w:sz w:val="22"/>
          <w:szCs w:val="22"/>
        </w:rPr>
        <w:t xml:space="preserve">will offer an easy method for response and </w:t>
      </w:r>
      <w:r w:rsidR="00814ADD" w:rsidRPr="002D2794">
        <w:rPr>
          <w:sz w:val="22"/>
          <w:szCs w:val="22"/>
        </w:rPr>
        <w:t>in turn will help speed up our analysis of the comments received.</w:t>
      </w:r>
      <w:r w:rsidR="00CE5805">
        <w:rPr>
          <w:sz w:val="22"/>
          <w:szCs w:val="22"/>
        </w:rPr>
        <w:t xml:space="preserve">  We will report the comments received to each of the individual authorities as the SCI is finalised.</w:t>
      </w:r>
    </w:p>
    <w:p w14:paraId="4F16E31B" w14:textId="77777777" w:rsidR="00E4472A" w:rsidRPr="002D2794" w:rsidRDefault="00E4472A" w:rsidP="00E4472A">
      <w:pPr>
        <w:pStyle w:val="Default"/>
        <w:ind w:left="720"/>
        <w:rPr>
          <w:sz w:val="22"/>
          <w:szCs w:val="22"/>
        </w:rPr>
      </w:pPr>
    </w:p>
    <w:p w14:paraId="3C1352D5" w14:textId="1BD7D892" w:rsidR="0066232F" w:rsidRPr="002B28CD" w:rsidRDefault="00A3771B" w:rsidP="00DB4B99">
      <w:pPr>
        <w:pStyle w:val="Default"/>
        <w:numPr>
          <w:ilvl w:val="0"/>
          <w:numId w:val="1"/>
        </w:numPr>
        <w:rPr>
          <w:sz w:val="22"/>
          <w:szCs w:val="22"/>
        </w:rPr>
      </w:pPr>
      <w:r w:rsidRPr="002B28CD">
        <w:rPr>
          <w:sz w:val="22"/>
          <w:szCs w:val="22"/>
        </w:rPr>
        <w:t xml:space="preserve">We will receive comments online or by post.  </w:t>
      </w:r>
      <w:r w:rsidR="00814ADD" w:rsidRPr="002B28CD">
        <w:rPr>
          <w:sz w:val="22"/>
          <w:szCs w:val="22"/>
        </w:rPr>
        <w:t xml:space="preserve">A comments form will be produced at each stage of involvement.  </w:t>
      </w:r>
      <w:r w:rsidRPr="002B28CD">
        <w:rPr>
          <w:sz w:val="22"/>
          <w:szCs w:val="22"/>
        </w:rPr>
        <w:t xml:space="preserve">The </w:t>
      </w:r>
      <w:r w:rsidR="00814ADD" w:rsidRPr="002B28CD">
        <w:rPr>
          <w:sz w:val="22"/>
          <w:szCs w:val="22"/>
        </w:rPr>
        <w:t xml:space="preserve">form </w:t>
      </w:r>
      <w:r w:rsidRPr="002B28CD">
        <w:rPr>
          <w:sz w:val="22"/>
          <w:szCs w:val="22"/>
        </w:rPr>
        <w:t>will be able to be used th</w:t>
      </w:r>
      <w:r w:rsidR="00814ADD" w:rsidRPr="002B28CD">
        <w:rPr>
          <w:sz w:val="22"/>
          <w:szCs w:val="22"/>
        </w:rPr>
        <w:t xml:space="preserve">rough the portal, </w:t>
      </w:r>
      <w:r w:rsidRPr="002B28CD">
        <w:rPr>
          <w:sz w:val="22"/>
          <w:szCs w:val="22"/>
        </w:rPr>
        <w:t xml:space="preserve">alternatively </w:t>
      </w:r>
      <w:r w:rsidR="00814ADD" w:rsidRPr="002B28CD">
        <w:rPr>
          <w:sz w:val="22"/>
          <w:szCs w:val="22"/>
        </w:rPr>
        <w:t xml:space="preserve">the form </w:t>
      </w:r>
      <w:r w:rsidR="00E4472A" w:rsidRPr="002B28CD">
        <w:rPr>
          <w:sz w:val="22"/>
          <w:szCs w:val="22"/>
        </w:rPr>
        <w:t>or letter</w:t>
      </w:r>
      <w:r w:rsidRPr="002B28CD">
        <w:rPr>
          <w:sz w:val="22"/>
          <w:szCs w:val="22"/>
        </w:rPr>
        <w:t>s</w:t>
      </w:r>
      <w:r w:rsidR="00E4472A" w:rsidRPr="002B28CD">
        <w:rPr>
          <w:sz w:val="22"/>
          <w:szCs w:val="22"/>
        </w:rPr>
        <w:t xml:space="preserve"> </w:t>
      </w:r>
      <w:r w:rsidR="00814ADD" w:rsidRPr="002B28CD">
        <w:rPr>
          <w:sz w:val="22"/>
          <w:szCs w:val="22"/>
        </w:rPr>
        <w:t>can be emailed to us at</w:t>
      </w:r>
      <w:r w:rsidR="008B1F2E" w:rsidRPr="002B28CD">
        <w:rPr>
          <w:sz w:val="22"/>
          <w:szCs w:val="22"/>
        </w:rPr>
        <w:t>.</w:t>
      </w:r>
    </w:p>
    <w:p w14:paraId="4C5D8EEB" w14:textId="77777777" w:rsidR="0066232F" w:rsidRPr="002B28CD" w:rsidRDefault="0066232F" w:rsidP="0066232F">
      <w:pPr>
        <w:pStyle w:val="ListParagraph"/>
        <w:rPr>
          <w:sz w:val="22"/>
          <w:szCs w:val="22"/>
        </w:rPr>
      </w:pPr>
    </w:p>
    <w:p w14:paraId="3C40A989" w14:textId="22FB17DB" w:rsidR="0066232F" w:rsidRPr="002B28CD" w:rsidRDefault="00CD7D93" w:rsidP="0066232F">
      <w:pPr>
        <w:pStyle w:val="Default"/>
        <w:ind w:left="720"/>
        <w:rPr>
          <w:sz w:val="22"/>
          <w:szCs w:val="22"/>
        </w:rPr>
      </w:pPr>
      <w:r w:rsidRPr="002B28CD">
        <w:rPr>
          <w:sz w:val="22"/>
          <w:szCs w:val="22"/>
        </w:rPr>
        <w:t>………………………</w:t>
      </w:r>
    </w:p>
    <w:p w14:paraId="17B4B048" w14:textId="77777777" w:rsidR="0066232F" w:rsidRPr="002B28CD" w:rsidRDefault="0066232F" w:rsidP="0066232F">
      <w:pPr>
        <w:pStyle w:val="Default"/>
        <w:ind w:left="720"/>
        <w:rPr>
          <w:sz w:val="22"/>
          <w:szCs w:val="22"/>
        </w:rPr>
      </w:pPr>
    </w:p>
    <w:p w14:paraId="09DB86E3" w14:textId="77777777" w:rsidR="0066232F" w:rsidRPr="002B28CD" w:rsidRDefault="00E4472A" w:rsidP="0066232F">
      <w:pPr>
        <w:pStyle w:val="Default"/>
        <w:ind w:left="720"/>
        <w:rPr>
          <w:sz w:val="22"/>
          <w:szCs w:val="22"/>
        </w:rPr>
      </w:pPr>
      <w:r w:rsidRPr="002B28CD">
        <w:rPr>
          <w:sz w:val="22"/>
          <w:szCs w:val="22"/>
        </w:rPr>
        <w:t xml:space="preserve">or </w:t>
      </w:r>
      <w:r w:rsidR="00814ADD" w:rsidRPr="002B28CD">
        <w:rPr>
          <w:sz w:val="22"/>
          <w:szCs w:val="22"/>
        </w:rPr>
        <w:t>sent to:</w:t>
      </w:r>
      <w:r w:rsidRPr="002B28CD">
        <w:rPr>
          <w:sz w:val="22"/>
          <w:szCs w:val="22"/>
        </w:rPr>
        <w:t xml:space="preserve"> </w:t>
      </w:r>
    </w:p>
    <w:p w14:paraId="45D265F1" w14:textId="77777777" w:rsidR="0066232F" w:rsidRPr="002B28CD" w:rsidRDefault="0066232F" w:rsidP="00E4472A">
      <w:pPr>
        <w:pStyle w:val="Default"/>
        <w:ind w:left="720"/>
        <w:rPr>
          <w:sz w:val="22"/>
          <w:szCs w:val="22"/>
        </w:rPr>
      </w:pPr>
    </w:p>
    <w:p w14:paraId="41188419" w14:textId="63D97F88" w:rsidR="00195B1C" w:rsidRPr="002B28CD" w:rsidRDefault="00CD7D93" w:rsidP="0032093F">
      <w:pPr>
        <w:pStyle w:val="Default"/>
        <w:ind w:left="360"/>
        <w:rPr>
          <w:sz w:val="22"/>
          <w:szCs w:val="22"/>
        </w:rPr>
      </w:pPr>
      <w:r w:rsidRPr="002B28CD">
        <w:rPr>
          <w:sz w:val="22"/>
          <w:szCs w:val="22"/>
        </w:rPr>
        <w:t xml:space="preserve">      ………………………</w:t>
      </w:r>
    </w:p>
    <w:p w14:paraId="419FCF74" w14:textId="77777777" w:rsidR="00CD7D93" w:rsidRPr="002B28CD" w:rsidRDefault="00CD7D93" w:rsidP="0032093F">
      <w:pPr>
        <w:pStyle w:val="Default"/>
        <w:ind w:left="360"/>
        <w:rPr>
          <w:sz w:val="22"/>
          <w:szCs w:val="22"/>
        </w:rPr>
      </w:pPr>
    </w:p>
    <w:p w14:paraId="5A8527F6" w14:textId="4337EFCB" w:rsidR="00FB1781" w:rsidRPr="00FB1781" w:rsidRDefault="00FB1781" w:rsidP="00FB1781">
      <w:pPr>
        <w:pStyle w:val="Default"/>
        <w:numPr>
          <w:ilvl w:val="0"/>
          <w:numId w:val="1"/>
        </w:numPr>
        <w:rPr>
          <w:sz w:val="23"/>
          <w:szCs w:val="23"/>
        </w:rPr>
      </w:pPr>
      <w:r w:rsidRPr="002B28CD">
        <w:rPr>
          <w:sz w:val="22"/>
          <w:szCs w:val="22"/>
        </w:rPr>
        <w:t>The Councils will comply with the obli</w:t>
      </w:r>
      <w:r w:rsidRPr="00FB1781">
        <w:rPr>
          <w:sz w:val="22"/>
          <w:szCs w:val="22"/>
        </w:rPr>
        <w:t>gations under the General Data Protection Regulation</w:t>
      </w:r>
      <w:r>
        <w:rPr>
          <w:sz w:val="22"/>
          <w:szCs w:val="22"/>
        </w:rPr>
        <w:t>s,</w:t>
      </w:r>
      <w:r w:rsidRPr="00FB1781">
        <w:rPr>
          <w:sz w:val="22"/>
          <w:szCs w:val="22"/>
        </w:rPr>
        <w:t xml:space="preserve"> and the principles of the D</w:t>
      </w:r>
      <w:r>
        <w:rPr>
          <w:sz w:val="22"/>
          <w:szCs w:val="22"/>
        </w:rPr>
        <w:t xml:space="preserve">ata </w:t>
      </w:r>
      <w:r w:rsidRPr="00FB1781">
        <w:rPr>
          <w:sz w:val="22"/>
          <w:szCs w:val="22"/>
        </w:rPr>
        <w:t>P</w:t>
      </w:r>
      <w:r>
        <w:rPr>
          <w:sz w:val="22"/>
          <w:szCs w:val="22"/>
        </w:rPr>
        <w:t xml:space="preserve">rotection </w:t>
      </w:r>
      <w:r w:rsidRPr="00FB1781">
        <w:rPr>
          <w:sz w:val="22"/>
          <w:szCs w:val="22"/>
        </w:rPr>
        <w:t>A</w:t>
      </w:r>
      <w:r>
        <w:rPr>
          <w:sz w:val="22"/>
          <w:szCs w:val="22"/>
        </w:rPr>
        <w:t>ct,</w:t>
      </w:r>
      <w:r w:rsidRPr="00FB1781">
        <w:rPr>
          <w:sz w:val="22"/>
          <w:szCs w:val="22"/>
        </w:rPr>
        <w:t xml:space="preserve"> </w:t>
      </w:r>
      <w:r>
        <w:rPr>
          <w:sz w:val="22"/>
          <w:szCs w:val="22"/>
        </w:rPr>
        <w:t>in how they manage any personal data collected through consultation processes.</w:t>
      </w:r>
      <w:r w:rsidR="00A3771B">
        <w:rPr>
          <w:sz w:val="22"/>
          <w:szCs w:val="22"/>
        </w:rPr>
        <w:t xml:space="preserve">  </w:t>
      </w:r>
    </w:p>
    <w:p w14:paraId="56BBDBE4" w14:textId="77777777" w:rsidR="00FB1781" w:rsidRPr="00FB1781" w:rsidRDefault="00FB1781" w:rsidP="00FB1781">
      <w:pPr>
        <w:pStyle w:val="Default"/>
        <w:ind w:left="720"/>
        <w:rPr>
          <w:sz w:val="23"/>
          <w:szCs w:val="23"/>
        </w:rPr>
      </w:pPr>
    </w:p>
    <w:p w14:paraId="75D2562A" w14:textId="492359BF" w:rsidR="00693FC7" w:rsidRPr="00FB1781" w:rsidRDefault="008F41D7" w:rsidP="00693FC7">
      <w:pPr>
        <w:pStyle w:val="Default"/>
        <w:numPr>
          <w:ilvl w:val="0"/>
          <w:numId w:val="1"/>
        </w:numPr>
        <w:rPr>
          <w:sz w:val="23"/>
          <w:szCs w:val="23"/>
        </w:rPr>
      </w:pPr>
      <w:r w:rsidRPr="00FB1781">
        <w:rPr>
          <w:sz w:val="22"/>
          <w:szCs w:val="22"/>
        </w:rPr>
        <w:t>Upon publication of a draft plan for consultation we will also deposit one paper copy of the JSSP at each district council head</w:t>
      </w:r>
      <w:r w:rsidR="002D2794" w:rsidRPr="00FB1781">
        <w:rPr>
          <w:sz w:val="22"/>
          <w:szCs w:val="22"/>
        </w:rPr>
        <w:t xml:space="preserve"> office in Oxfordshire and </w:t>
      </w:r>
      <w:r w:rsidR="00FB1781">
        <w:rPr>
          <w:sz w:val="22"/>
          <w:szCs w:val="22"/>
        </w:rPr>
        <w:t>at libraries throughout Oxfordshire.</w:t>
      </w:r>
    </w:p>
    <w:p w14:paraId="2140753B" w14:textId="40DE2888" w:rsidR="00693FC7" w:rsidRDefault="00693FC7">
      <w:pPr>
        <w:rPr>
          <w:color w:val="000000"/>
          <w:sz w:val="23"/>
          <w:szCs w:val="23"/>
        </w:rPr>
      </w:pPr>
      <w:r>
        <w:rPr>
          <w:sz w:val="23"/>
          <w:szCs w:val="23"/>
        </w:rPr>
        <w:br w:type="page"/>
      </w:r>
    </w:p>
    <w:p w14:paraId="049502E9" w14:textId="77777777" w:rsidR="00693FC7" w:rsidRDefault="00693FC7" w:rsidP="00693FC7">
      <w:pPr>
        <w:rPr>
          <w:b/>
          <w:sz w:val="28"/>
          <w:szCs w:val="28"/>
        </w:rPr>
      </w:pPr>
      <w:r>
        <w:rPr>
          <w:b/>
          <w:sz w:val="28"/>
          <w:szCs w:val="28"/>
        </w:rPr>
        <w:lastRenderedPageBreak/>
        <w:t>Appendix 1: Consultation Bodies which may have an interest in the proposed Oxfordshire JSSP</w:t>
      </w:r>
    </w:p>
    <w:p w14:paraId="639D4A2F" w14:textId="77777777" w:rsidR="00693FC7" w:rsidRDefault="00693FC7" w:rsidP="00693FC7">
      <w:pPr>
        <w:autoSpaceDE w:val="0"/>
        <w:autoSpaceDN w:val="0"/>
        <w:adjustRightInd w:val="0"/>
        <w:rPr>
          <w:rFonts w:eastAsia="SymbolMT"/>
        </w:rPr>
      </w:pPr>
    </w:p>
    <w:p w14:paraId="2433C6FD" w14:textId="27645D86" w:rsidR="00693FC7" w:rsidRDefault="00201F16" w:rsidP="00693FC7">
      <w:pPr>
        <w:autoSpaceDE w:val="0"/>
        <w:autoSpaceDN w:val="0"/>
        <w:adjustRightInd w:val="0"/>
        <w:rPr>
          <w:rFonts w:eastAsia="SymbolMT"/>
          <w:b/>
        </w:rPr>
      </w:pPr>
      <w:r w:rsidRPr="00201F16">
        <w:rPr>
          <w:rFonts w:eastAsia="SymbolMT"/>
          <w:b/>
        </w:rPr>
        <w:t>Specific Consultation Bodies</w:t>
      </w:r>
    </w:p>
    <w:p w14:paraId="7165B08C" w14:textId="77777777" w:rsidR="00693FC7" w:rsidRDefault="00693FC7" w:rsidP="00693FC7">
      <w:pPr>
        <w:autoSpaceDE w:val="0"/>
        <w:autoSpaceDN w:val="0"/>
        <w:adjustRightInd w:val="0"/>
        <w:rPr>
          <w:rFonts w:eastAsia="SymbolMT"/>
          <w:b/>
        </w:rPr>
      </w:pPr>
    </w:p>
    <w:p w14:paraId="6532E67D" w14:textId="77777777" w:rsidR="00693FC7" w:rsidRDefault="00693FC7" w:rsidP="00693FC7">
      <w:pPr>
        <w:autoSpaceDE w:val="0"/>
        <w:autoSpaceDN w:val="0"/>
        <w:adjustRightInd w:val="0"/>
      </w:pPr>
      <w:r>
        <w:t>Homes England (formerly the Homes and Communities Agency)</w:t>
      </w:r>
    </w:p>
    <w:p w14:paraId="6CC13E85" w14:textId="77777777" w:rsidR="00693FC7" w:rsidRDefault="00693FC7" w:rsidP="00693FC7">
      <w:pPr>
        <w:autoSpaceDE w:val="0"/>
        <w:autoSpaceDN w:val="0"/>
        <w:adjustRightInd w:val="0"/>
      </w:pPr>
    </w:p>
    <w:p w14:paraId="4C8870D9" w14:textId="77777777" w:rsidR="00693FC7" w:rsidRDefault="00693FC7" w:rsidP="00693FC7">
      <w:pPr>
        <w:autoSpaceDE w:val="0"/>
        <w:autoSpaceDN w:val="0"/>
        <w:adjustRightInd w:val="0"/>
      </w:pPr>
      <w:r>
        <w:t>Environment Agency</w:t>
      </w:r>
    </w:p>
    <w:p w14:paraId="295E0A7A" w14:textId="77777777" w:rsidR="00693FC7" w:rsidRDefault="00693FC7" w:rsidP="00693FC7">
      <w:pPr>
        <w:autoSpaceDE w:val="0"/>
        <w:autoSpaceDN w:val="0"/>
        <w:adjustRightInd w:val="0"/>
      </w:pPr>
    </w:p>
    <w:p w14:paraId="17C4B567" w14:textId="77777777" w:rsidR="00693FC7" w:rsidRDefault="00693FC7" w:rsidP="00693FC7">
      <w:pPr>
        <w:autoSpaceDE w:val="0"/>
        <w:autoSpaceDN w:val="0"/>
        <w:adjustRightInd w:val="0"/>
      </w:pPr>
      <w:r>
        <w:t>Historic Buildings and Monuments Commission for England (known as Historic England)</w:t>
      </w:r>
    </w:p>
    <w:p w14:paraId="76DB64BD" w14:textId="77777777" w:rsidR="00416539" w:rsidRDefault="00416539" w:rsidP="00693FC7">
      <w:pPr>
        <w:autoSpaceDE w:val="0"/>
        <w:autoSpaceDN w:val="0"/>
        <w:adjustRightInd w:val="0"/>
      </w:pPr>
    </w:p>
    <w:p w14:paraId="0F8C599C" w14:textId="77777777" w:rsidR="00693FC7" w:rsidRDefault="00693FC7" w:rsidP="00693FC7">
      <w:pPr>
        <w:autoSpaceDE w:val="0"/>
        <w:autoSpaceDN w:val="0"/>
        <w:adjustRightInd w:val="0"/>
      </w:pPr>
      <w:r>
        <w:t>Natural England</w:t>
      </w:r>
    </w:p>
    <w:p w14:paraId="16566075" w14:textId="77777777" w:rsidR="00693FC7" w:rsidRDefault="00693FC7" w:rsidP="00693FC7">
      <w:pPr>
        <w:autoSpaceDE w:val="0"/>
        <w:autoSpaceDN w:val="0"/>
        <w:adjustRightInd w:val="0"/>
      </w:pPr>
    </w:p>
    <w:p w14:paraId="0ABF377B" w14:textId="77777777" w:rsidR="00693FC7" w:rsidRDefault="00693FC7" w:rsidP="00693FC7">
      <w:pPr>
        <w:autoSpaceDE w:val="0"/>
        <w:autoSpaceDN w:val="0"/>
        <w:adjustRightInd w:val="0"/>
      </w:pPr>
      <w:r>
        <w:t xml:space="preserve">Network Rail </w:t>
      </w:r>
    </w:p>
    <w:p w14:paraId="64C02E64" w14:textId="77777777" w:rsidR="00693FC7" w:rsidRDefault="00693FC7" w:rsidP="00693FC7">
      <w:pPr>
        <w:autoSpaceDE w:val="0"/>
        <w:autoSpaceDN w:val="0"/>
        <w:adjustRightInd w:val="0"/>
      </w:pPr>
    </w:p>
    <w:p w14:paraId="3BC0A1D2" w14:textId="77777777" w:rsidR="00693FC7" w:rsidRDefault="00693FC7" w:rsidP="00693FC7">
      <w:pPr>
        <w:autoSpaceDE w:val="0"/>
        <w:autoSpaceDN w:val="0"/>
        <w:adjustRightInd w:val="0"/>
      </w:pPr>
      <w:r>
        <w:t>Highways England (formerly the Highways Agency)</w:t>
      </w:r>
    </w:p>
    <w:p w14:paraId="680CD9EA" w14:textId="77777777" w:rsidR="00693FC7" w:rsidRDefault="00693FC7" w:rsidP="00693FC7">
      <w:pPr>
        <w:autoSpaceDE w:val="0"/>
        <w:autoSpaceDN w:val="0"/>
        <w:adjustRightInd w:val="0"/>
      </w:pPr>
    </w:p>
    <w:p w14:paraId="5010E409" w14:textId="46C115E4" w:rsidR="00693FC7" w:rsidRDefault="00693FC7" w:rsidP="00693FC7">
      <w:pPr>
        <w:autoSpaceDE w:val="0"/>
        <w:autoSpaceDN w:val="0"/>
        <w:adjustRightInd w:val="0"/>
        <w:rPr>
          <w:rFonts w:ascii="ArialMT" w:hAnsi="ArialMT" w:cs="ArialMT"/>
        </w:rPr>
      </w:pPr>
      <w:r>
        <w:t>Electronic communications</w:t>
      </w:r>
      <w:r w:rsidR="00201F16">
        <w:t xml:space="preserve"> providers</w:t>
      </w:r>
      <w:r>
        <w:t xml:space="preserve"> </w:t>
      </w:r>
    </w:p>
    <w:p w14:paraId="33091B0A" w14:textId="77777777" w:rsidR="00693FC7" w:rsidRDefault="00693FC7" w:rsidP="00693FC7">
      <w:pPr>
        <w:autoSpaceDE w:val="0"/>
        <w:autoSpaceDN w:val="0"/>
        <w:adjustRightInd w:val="0"/>
      </w:pPr>
    </w:p>
    <w:p w14:paraId="7F5F2C71" w14:textId="6B0E1863" w:rsidR="00693FC7" w:rsidRDefault="00693FC7" w:rsidP="00693FC7">
      <w:pPr>
        <w:autoSpaceDE w:val="0"/>
        <w:autoSpaceDN w:val="0"/>
        <w:adjustRightInd w:val="0"/>
      </w:pPr>
      <w:r>
        <w:t xml:space="preserve">NHS Oxfordshire </w:t>
      </w:r>
      <w:r w:rsidR="00381668">
        <w:t xml:space="preserve">Trusts and </w:t>
      </w:r>
      <w:r>
        <w:t xml:space="preserve">Clinical Commissioning Group </w:t>
      </w:r>
    </w:p>
    <w:p w14:paraId="0138D4C7" w14:textId="77777777" w:rsidR="00693FC7" w:rsidRDefault="00693FC7" w:rsidP="00693FC7">
      <w:pPr>
        <w:autoSpaceDE w:val="0"/>
        <w:autoSpaceDN w:val="0"/>
        <w:adjustRightInd w:val="0"/>
      </w:pPr>
    </w:p>
    <w:p w14:paraId="7C479528" w14:textId="77777777" w:rsidR="00693FC7" w:rsidRDefault="00693FC7" w:rsidP="00693FC7">
      <w:pPr>
        <w:autoSpaceDE w:val="0"/>
        <w:autoSpaceDN w:val="0"/>
        <w:adjustRightInd w:val="0"/>
      </w:pPr>
      <w:r>
        <w:t xml:space="preserve">Utilities – Electricity, Gas, Sewerage, Water </w:t>
      </w:r>
    </w:p>
    <w:p w14:paraId="61320895" w14:textId="77777777" w:rsidR="00693FC7" w:rsidRDefault="00693FC7" w:rsidP="00693FC7">
      <w:pPr>
        <w:autoSpaceDE w:val="0"/>
        <w:autoSpaceDN w:val="0"/>
        <w:adjustRightInd w:val="0"/>
      </w:pPr>
    </w:p>
    <w:p w14:paraId="57801478" w14:textId="77777777" w:rsidR="00693FC7" w:rsidRDefault="00693FC7" w:rsidP="00693FC7">
      <w:pPr>
        <w:autoSpaceDE w:val="0"/>
        <w:autoSpaceDN w:val="0"/>
        <w:adjustRightInd w:val="0"/>
      </w:pPr>
      <w:r>
        <w:t>Neighbouring authorities:</w:t>
      </w:r>
    </w:p>
    <w:p w14:paraId="679E1F5A" w14:textId="77777777" w:rsidR="00693FC7" w:rsidRDefault="00693FC7" w:rsidP="00693FC7">
      <w:pPr>
        <w:pStyle w:val="ListParagraph"/>
        <w:numPr>
          <w:ilvl w:val="0"/>
          <w:numId w:val="29"/>
        </w:numPr>
      </w:pPr>
      <w:r>
        <w:t>Aylesbury Vale District Council</w:t>
      </w:r>
    </w:p>
    <w:p w14:paraId="38259EC8" w14:textId="77777777" w:rsidR="00693FC7" w:rsidRDefault="00693FC7" w:rsidP="00693FC7">
      <w:pPr>
        <w:pStyle w:val="ListParagraph"/>
        <w:numPr>
          <w:ilvl w:val="0"/>
          <w:numId w:val="29"/>
        </w:numPr>
      </w:pPr>
      <w:r>
        <w:t>Buckinghamshire County Council</w:t>
      </w:r>
    </w:p>
    <w:p w14:paraId="16492564" w14:textId="77777777" w:rsidR="00693FC7" w:rsidRDefault="00693FC7" w:rsidP="00693FC7">
      <w:pPr>
        <w:pStyle w:val="ListParagraph"/>
        <w:numPr>
          <w:ilvl w:val="0"/>
          <w:numId w:val="29"/>
        </w:numPr>
      </w:pPr>
      <w:r>
        <w:t>Cotswold District Council</w:t>
      </w:r>
    </w:p>
    <w:p w14:paraId="0F2C32CA" w14:textId="77777777" w:rsidR="00693FC7" w:rsidRDefault="00693FC7" w:rsidP="00693FC7">
      <w:pPr>
        <w:pStyle w:val="ListParagraph"/>
        <w:numPr>
          <w:ilvl w:val="0"/>
          <w:numId w:val="29"/>
        </w:numPr>
      </w:pPr>
      <w:r>
        <w:t>Gloucestershire County Council</w:t>
      </w:r>
    </w:p>
    <w:p w14:paraId="2DA53179" w14:textId="77777777" w:rsidR="00693FC7" w:rsidRDefault="00693FC7" w:rsidP="00693FC7">
      <w:pPr>
        <w:pStyle w:val="ListParagraph"/>
        <w:numPr>
          <w:ilvl w:val="0"/>
          <w:numId w:val="29"/>
        </w:numPr>
      </w:pPr>
      <w:r>
        <w:t>Northamptonshire County Council</w:t>
      </w:r>
    </w:p>
    <w:p w14:paraId="3567AA60" w14:textId="77777777" w:rsidR="00693FC7" w:rsidRDefault="00693FC7" w:rsidP="00693FC7">
      <w:pPr>
        <w:pStyle w:val="ListParagraph"/>
        <w:numPr>
          <w:ilvl w:val="0"/>
          <w:numId w:val="29"/>
        </w:numPr>
      </w:pPr>
      <w:r>
        <w:t>Reading Borough Council</w:t>
      </w:r>
    </w:p>
    <w:p w14:paraId="65000049" w14:textId="77777777" w:rsidR="00693FC7" w:rsidRDefault="00693FC7" w:rsidP="00693FC7">
      <w:pPr>
        <w:pStyle w:val="ListParagraph"/>
        <w:numPr>
          <w:ilvl w:val="0"/>
          <w:numId w:val="29"/>
        </w:numPr>
      </w:pPr>
      <w:r>
        <w:t>South Northamptonshire Council</w:t>
      </w:r>
    </w:p>
    <w:p w14:paraId="4C17E170" w14:textId="77777777" w:rsidR="00693FC7" w:rsidRDefault="00693FC7" w:rsidP="00693FC7">
      <w:pPr>
        <w:pStyle w:val="ListParagraph"/>
        <w:numPr>
          <w:ilvl w:val="0"/>
          <w:numId w:val="29"/>
        </w:numPr>
      </w:pPr>
      <w:r>
        <w:t>Stratford-on-Avon District Council</w:t>
      </w:r>
    </w:p>
    <w:p w14:paraId="4B305543" w14:textId="77777777" w:rsidR="00693FC7" w:rsidRDefault="00693FC7" w:rsidP="00693FC7">
      <w:pPr>
        <w:pStyle w:val="ListParagraph"/>
        <w:numPr>
          <w:ilvl w:val="0"/>
          <w:numId w:val="29"/>
        </w:numPr>
      </w:pPr>
      <w:r>
        <w:t>Swindon Borough Council</w:t>
      </w:r>
    </w:p>
    <w:p w14:paraId="1843C16F" w14:textId="77777777" w:rsidR="00693FC7" w:rsidRDefault="00693FC7" w:rsidP="00693FC7">
      <w:pPr>
        <w:pStyle w:val="ListParagraph"/>
        <w:numPr>
          <w:ilvl w:val="0"/>
          <w:numId w:val="29"/>
        </w:numPr>
      </w:pPr>
      <w:r>
        <w:t>Warwickshire County Council</w:t>
      </w:r>
    </w:p>
    <w:p w14:paraId="7A608DD9" w14:textId="77777777" w:rsidR="00693FC7" w:rsidRDefault="00693FC7" w:rsidP="00693FC7">
      <w:pPr>
        <w:pStyle w:val="ListParagraph"/>
        <w:numPr>
          <w:ilvl w:val="0"/>
          <w:numId w:val="29"/>
        </w:numPr>
      </w:pPr>
      <w:r>
        <w:t>West Berkshire Council</w:t>
      </w:r>
    </w:p>
    <w:p w14:paraId="652EA575" w14:textId="77777777" w:rsidR="00693FC7" w:rsidRDefault="00693FC7" w:rsidP="00693FC7">
      <w:pPr>
        <w:pStyle w:val="ListParagraph"/>
        <w:numPr>
          <w:ilvl w:val="0"/>
          <w:numId w:val="29"/>
        </w:numPr>
      </w:pPr>
      <w:r>
        <w:t>Wiltshire Council</w:t>
      </w:r>
    </w:p>
    <w:p w14:paraId="498E5B6F" w14:textId="77777777" w:rsidR="00693FC7" w:rsidRDefault="00693FC7" w:rsidP="00693FC7">
      <w:pPr>
        <w:pStyle w:val="ListParagraph"/>
        <w:numPr>
          <w:ilvl w:val="0"/>
          <w:numId w:val="29"/>
        </w:numPr>
      </w:pPr>
      <w:r>
        <w:t>Wokingham Borough Council</w:t>
      </w:r>
    </w:p>
    <w:p w14:paraId="75569AAC" w14:textId="77777777" w:rsidR="00693FC7" w:rsidRDefault="00693FC7" w:rsidP="00693FC7">
      <w:pPr>
        <w:pStyle w:val="ListParagraph"/>
        <w:numPr>
          <w:ilvl w:val="0"/>
          <w:numId w:val="29"/>
        </w:numPr>
      </w:pPr>
      <w:r>
        <w:t>Wycombe District Council</w:t>
      </w:r>
    </w:p>
    <w:p w14:paraId="1678A129" w14:textId="77777777" w:rsidR="00693FC7" w:rsidRPr="004408E4" w:rsidRDefault="00693FC7" w:rsidP="00693FC7">
      <w:pPr>
        <w:autoSpaceDE w:val="0"/>
        <w:autoSpaceDN w:val="0"/>
        <w:adjustRightInd w:val="0"/>
      </w:pPr>
    </w:p>
    <w:p w14:paraId="7148A773" w14:textId="34986D60" w:rsidR="00201F16" w:rsidRDefault="00201F16" w:rsidP="00201F16">
      <w:pPr>
        <w:autoSpaceDE w:val="0"/>
        <w:autoSpaceDN w:val="0"/>
        <w:adjustRightInd w:val="0"/>
        <w:rPr>
          <w:b/>
        </w:rPr>
      </w:pPr>
      <w:r>
        <w:rPr>
          <w:b/>
        </w:rPr>
        <w:t>Other</w:t>
      </w:r>
      <w:r w:rsidRPr="00201F16">
        <w:rPr>
          <w:b/>
        </w:rPr>
        <w:t xml:space="preserve"> Consultees</w:t>
      </w:r>
    </w:p>
    <w:p w14:paraId="5D9AE266" w14:textId="77777777" w:rsidR="00201F16" w:rsidRPr="00201F16" w:rsidRDefault="00201F16" w:rsidP="00201F16">
      <w:pPr>
        <w:autoSpaceDE w:val="0"/>
        <w:autoSpaceDN w:val="0"/>
        <w:adjustRightInd w:val="0"/>
        <w:rPr>
          <w:b/>
        </w:rPr>
      </w:pPr>
    </w:p>
    <w:p w14:paraId="2D24692B" w14:textId="77777777" w:rsidR="00201F16" w:rsidRDefault="00201F16" w:rsidP="00201F16">
      <w:pPr>
        <w:autoSpaceDE w:val="0"/>
        <w:autoSpaceDN w:val="0"/>
        <w:adjustRightInd w:val="0"/>
      </w:pPr>
      <w:r w:rsidRPr="00201F16">
        <w:t xml:space="preserve">General Consultation Bodies </w:t>
      </w:r>
    </w:p>
    <w:p w14:paraId="7633697F" w14:textId="77777777" w:rsidR="00201F16" w:rsidRDefault="00201F16" w:rsidP="00201F16">
      <w:pPr>
        <w:autoSpaceDE w:val="0"/>
        <w:autoSpaceDN w:val="0"/>
        <w:adjustRightInd w:val="0"/>
      </w:pPr>
    </w:p>
    <w:p w14:paraId="13EC7D44" w14:textId="68E361FF" w:rsidR="00693FC7" w:rsidRPr="00201F16" w:rsidRDefault="00201F16" w:rsidP="00201F16">
      <w:pPr>
        <w:autoSpaceDE w:val="0"/>
        <w:autoSpaceDN w:val="0"/>
        <w:adjustRightInd w:val="0"/>
      </w:pPr>
      <w:r w:rsidRPr="00201F16">
        <w:t>Ministry of Defence</w:t>
      </w:r>
    </w:p>
    <w:p w14:paraId="25C5C9EA" w14:textId="77777777" w:rsidR="00693FC7" w:rsidRPr="00201F16" w:rsidRDefault="00693FC7" w:rsidP="00201F16">
      <w:pPr>
        <w:autoSpaceDE w:val="0"/>
        <w:autoSpaceDN w:val="0"/>
        <w:adjustRightInd w:val="0"/>
      </w:pPr>
    </w:p>
    <w:p w14:paraId="6C6C175B" w14:textId="77777777" w:rsidR="00502B97" w:rsidRDefault="00502B97" w:rsidP="00201F16">
      <w:pPr>
        <w:autoSpaceDE w:val="0"/>
        <w:autoSpaceDN w:val="0"/>
        <w:adjustRightInd w:val="0"/>
      </w:pPr>
      <w:r w:rsidRPr="00502B97">
        <w:t xml:space="preserve">Civil Aviation Authority </w:t>
      </w:r>
    </w:p>
    <w:sectPr w:rsidR="00502B97" w:rsidSect="00FC697D">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E23EE" w14:textId="77777777" w:rsidR="00894A84" w:rsidRDefault="00894A84" w:rsidP="00650202">
      <w:r>
        <w:separator/>
      </w:r>
    </w:p>
  </w:endnote>
  <w:endnote w:type="continuationSeparator" w:id="0">
    <w:p w14:paraId="25B624B7" w14:textId="77777777" w:rsidR="00894A84" w:rsidRDefault="00894A84" w:rsidP="0065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GillSansM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C50F" w14:textId="77777777" w:rsidR="00DB4B99" w:rsidRDefault="00DB4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95212"/>
      <w:docPartObj>
        <w:docPartGallery w:val="Page Numbers (Bottom of Page)"/>
        <w:docPartUnique/>
      </w:docPartObj>
    </w:sdtPr>
    <w:sdtEndPr>
      <w:rPr>
        <w:noProof/>
      </w:rPr>
    </w:sdtEndPr>
    <w:sdtContent>
      <w:p w14:paraId="3F3730DD" w14:textId="7E5C452A" w:rsidR="00DB4B99" w:rsidRDefault="00DB4B99">
        <w:pPr>
          <w:pStyle w:val="Footer"/>
          <w:jc w:val="right"/>
        </w:pPr>
        <w:r>
          <w:fldChar w:fldCharType="begin"/>
        </w:r>
        <w:r>
          <w:instrText xml:space="preserve"> PAGE   \* MERGEFORMAT </w:instrText>
        </w:r>
        <w:r>
          <w:fldChar w:fldCharType="separate"/>
        </w:r>
        <w:r w:rsidR="00653EAC">
          <w:rPr>
            <w:noProof/>
          </w:rPr>
          <w:t>2</w:t>
        </w:r>
        <w:r>
          <w:rPr>
            <w:noProof/>
          </w:rPr>
          <w:fldChar w:fldCharType="end"/>
        </w:r>
      </w:p>
    </w:sdtContent>
  </w:sdt>
  <w:p w14:paraId="67AAF11D" w14:textId="77777777" w:rsidR="00DB4B99" w:rsidRDefault="00DB4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843F" w14:textId="77777777" w:rsidR="00DB4B99" w:rsidRDefault="00DB4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4C56D" w14:textId="77777777" w:rsidR="00894A84" w:rsidRDefault="00894A84" w:rsidP="00650202">
      <w:r>
        <w:separator/>
      </w:r>
    </w:p>
  </w:footnote>
  <w:footnote w:type="continuationSeparator" w:id="0">
    <w:p w14:paraId="4F10D7D4" w14:textId="77777777" w:rsidR="00894A84" w:rsidRDefault="00894A84" w:rsidP="0065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8959" w14:textId="3AC276AC" w:rsidR="00DB4B99" w:rsidRDefault="00653EAC">
    <w:pPr>
      <w:pStyle w:val="Header"/>
    </w:pPr>
    <w:r>
      <w:rPr>
        <w:noProof/>
      </w:rPr>
      <w:pict w14:anchorId="250E9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937310"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AAEB" w14:textId="3568EAC0" w:rsidR="00DB4B99" w:rsidRDefault="00653EAC">
    <w:pPr>
      <w:pStyle w:val="Header"/>
    </w:pPr>
    <w:r>
      <w:rPr>
        <w:noProof/>
      </w:rPr>
      <w:pict w14:anchorId="376EE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937311"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B8EC" w14:textId="27B04BD6" w:rsidR="00DB4B99" w:rsidRDefault="00653EAC">
    <w:pPr>
      <w:pStyle w:val="Header"/>
    </w:pPr>
    <w:r>
      <w:rPr>
        <w:noProof/>
      </w:rPr>
      <w:pict w14:anchorId="79720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937309"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03A6EF"/>
    <w:multiLevelType w:val="hybridMultilevel"/>
    <w:tmpl w:val="F83A8A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A126C"/>
    <w:multiLevelType w:val="hybridMultilevel"/>
    <w:tmpl w:val="DFC2D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AD7FDC"/>
    <w:multiLevelType w:val="hybridMultilevel"/>
    <w:tmpl w:val="3D24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904101E"/>
    <w:multiLevelType w:val="hybridMultilevel"/>
    <w:tmpl w:val="18827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9EF42BB"/>
    <w:multiLevelType w:val="hybridMultilevel"/>
    <w:tmpl w:val="613A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32ABD"/>
    <w:multiLevelType w:val="hybridMultilevel"/>
    <w:tmpl w:val="3FDA2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D6CB7"/>
    <w:multiLevelType w:val="hybridMultilevel"/>
    <w:tmpl w:val="CA246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48D1D04"/>
    <w:multiLevelType w:val="hybridMultilevel"/>
    <w:tmpl w:val="E9BC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211E16"/>
    <w:multiLevelType w:val="hybridMultilevel"/>
    <w:tmpl w:val="F98AA908"/>
    <w:lvl w:ilvl="0" w:tplc="6EEEFC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F02109"/>
    <w:multiLevelType w:val="hybridMultilevel"/>
    <w:tmpl w:val="14ECF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7E72D4"/>
    <w:multiLevelType w:val="hybridMultilevel"/>
    <w:tmpl w:val="1BB67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9D8360D"/>
    <w:multiLevelType w:val="hybridMultilevel"/>
    <w:tmpl w:val="AB98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58072A"/>
    <w:multiLevelType w:val="hybridMultilevel"/>
    <w:tmpl w:val="E9BC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CF4985"/>
    <w:multiLevelType w:val="hybridMultilevel"/>
    <w:tmpl w:val="5FE2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9A6457"/>
    <w:multiLevelType w:val="hybridMultilevel"/>
    <w:tmpl w:val="6C6C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53D68"/>
    <w:multiLevelType w:val="hybridMultilevel"/>
    <w:tmpl w:val="E9BC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860DAD"/>
    <w:multiLevelType w:val="hybridMultilevel"/>
    <w:tmpl w:val="95102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9F17F44"/>
    <w:multiLevelType w:val="hybridMultilevel"/>
    <w:tmpl w:val="E9BC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0E7000"/>
    <w:multiLevelType w:val="hybridMultilevel"/>
    <w:tmpl w:val="450C7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B957B13"/>
    <w:multiLevelType w:val="hybridMultilevel"/>
    <w:tmpl w:val="C3B8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A36663"/>
    <w:multiLevelType w:val="hybridMultilevel"/>
    <w:tmpl w:val="01F45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C63E3F"/>
    <w:multiLevelType w:val="hybridMultilevel"/>
    <w:tmpl w:val="279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151C04"/>
    <w:multiLevelType w:val="hybridMultilevel"/>
    <w:tmpl w:val="E9BC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860C29"/>
    <w:multiLevelType w:val="hybridMultilevel"/>
    <w:tmpl w:val="5AACE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B17077E"/>
    <w:multiLevelType w:val="hybridMultilevel"/>
    <w:tmpl w:val="4DBC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D60493"/>
    <w:multiLevelType w:val="hybridMultilevel"/>
    <w:tmpl w:val="5E36B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1F3652E"/>
    <w:multiLevelType w:val="hybridMultilevel"/>
    <w:tmpl w:val="E9BC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803B57"/>
    <w:multiLevelType w:val="hybridMultilevel"/>
    <w:tmpl w:val="E9BC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E74C8E"/>
    <w:multiLevelType w:val="hybridMultilevel"/>
    <w:tmpl w:val="55E2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A9BC99"/>
    <w:multiLevelType w:val="hybridMultilevel"/>
    <w:tmpl w:val="98899A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7"/>
  </w:num>
  <w:num w:numId="3">
    <w:abstractNumId w:val="18"/>
  </w:num>
  <w:num w:numId="4">
    <w:abstractNumId w:val="16"/>
  </w:num>
  <w:num w:numId="5">
    <w:abstractNumId w:val="6"/>
  </w:num>
  <w:num w:numId="6">
    <w:abstractNumId w:val="9"/>
  </w:num>
  <w:num w:numId="7">
    <w:abstractNumId w:val="20"/>
  </w:num>
  <w:num w:numId="8">
    <w:abstractNumId w:val="1"/>
  </w:num>
  <w:num w:numId="9">
    <w:abstractNumId w:val="3"/>
  </w:num>
  <w:num w:numId="10">
    <w:abstractNumId w:val="10"/>
  </w:num>
  <w:num w:numId="11">
    <w:abstractNumId w:val="24"/>
  </w:num>
  <w:num w:numId="12">
    <w:abstractNumId w:val="15"/>
  </w:num>
  <w:num w:numId="13">
    <w:abstractNumId w:val="7"/>
  </w:num>
  <w:num w:numId="14">
    <w:abstractNumId w:val="12"/>
  </w:num>
  <w:num w:numId="15">
    <w:abstractNumId w:val="22"/>
  </w:num>
  <w:num w:numId="16">
    <w:abstractNumId w:val="0"/>
  </w:num>
  <w:num w:numId="17">
    <w:abstractNumId w:val="29"/>
  </w:num>
  <w:num w:numId="18">
    <w:abstractNumId w:val="23"/>
  </w:num>
  <w:num w:numId="19">
    <w:abstractNumId w:val="11"/>
  </w:num>
  <w:num w:numId="20">
    <w:abstractNumId w:val="4"/>
  </w:num>
  <w:num w:numId="21">
    <w:abstractNumId w:val="28"/>
  </w:num>
  <w:num w:numId="22">
    <w:abstractNumId w:val="13"/>
  </w:num>
  <w:num w:numId="23">
    <w:abstractNumId w:val="14"/>
  </w:num>
  <w:num w:numId="24">
    <w:abstractNumId w:val="21"/>
  </w:num>
  <w:num w:numId="25">
    <w:abstractNumId w:val="19"/>
  </w:num>
  <w:num w:numId="26">
    <w:abstractNumId w:val="8"/>
  </w:num>
  <w:num w:numId="27">
    <w:abstractNumId w:val="27"/>
  </w:num>
  <w:num w:numId="28">
    <w:abstractNumId w:val="26"/>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3C"/>
    <w:rsid w:val="00030489"/>
    <w:rsid w:val="00047EA5"/>
    <w:rsid w:val="00075D1D"/>
    <w:rsid w:val="000B4310"/>
    <w:rsid w:val="000E227F"/>
    <w:rsid w:val="0013289A"/>
    <w:rsid w:val="001439F2"/>
    <w:rsid w:val="00153F8D"/>
    <w:rsid w:val="001617EC"/>
    <w:rsid w:val="00195B1C"/>
    <w:rsid w:val="001A55E8"/>
    <w:rsid w:val="001B17F0"/>
    <w:rsid w:val="001B6E9D"/>
    <w:rsid w:val="001C2A84"/>
    <w:rsid w:val="00201F16"/>
    <w:rsid w:val="00210280"/>
    <w:rsid w:val="00217141"/>
    <w:rsid w:val="00264872"/>
    <w:rsid w:val="00270C85"/>
    <w:rsid w:val="002838EE"/>
    <w:rsid w:val="002B0E3C"/>
    <w:rsid w:val="002B28CD"/>
    <w:rsid w:val="002D2794"/>
    <w:rsid w:val="002D3946"/>
    <w:rsid w:val="002D4785"/>
    <w:rsid w:val="002D4EFA"/>
    <w:rsid w:val="002F705B"/>
    <w:rsid w:val="0032093F"/>
    <w:rsid w:val="00330B07"/>
    <w:rsid w:val="003353FE"/>
    <w:rsid w:val="00360527"/>
    <w:rsid w:val="00360D84"/>
    <w:rsid w:val="00370097"/>
    <w:rsid w:val="00371245"/>
    <w:rsid w:val="00381668"/>
    <w:rsid w:val="00385511"/>
    <w:rsid w:val="0039146A"/>
    <w:rsid w:val="003B035C"/>
    <w:rsid w:val="003B7971"/>
    <w:rsid w:val="004000D7"/>
    <w:rsid w:val="00416539"/>
    <w:rsid w:val="00423603"/>
    <w:rsid w:val="00425112"/>
    <w:rsid w:val="004408E4"/>
    <w:rsid w:val="00443432"/>
    <w:rsid w:val="004B30D5"/>
    <w:rsid w:val="004D34ED"/>
    <w:rsid w:val="004E1C82"/>
    <w:rsid w:val="004F0821"/>
    <w:rsid w:val="00502B97"/>
    <w:rsid w:val="00504E43"/>
    <w:rsid w:val="005330CA"/>
    <w:rsid w:val="0055069A"/>
    <w:rsid w:val="00561898"/>
    <w:rsid w:val="00561961"/>
    <w:rsid w:val="005B3EE1"/>
    <w:rsid w:val="005B7AF7"/>
    <w:rsid w:val="005D5760"/>
    <w:rsid w:val="006334F1"/>
    <w:rsid w:val="00645C11"/>
    <w:rsid w:val="00650202"/>
    <w:rsid w:val="00653EAC"/>
    <w:rsid w:val="0066232F"/>
    <w:rsid w:val="00662C95"/>
    <w:rsid w:val="00684166"/>
    <w:rsid w:val="00693FC7"/>
    <w:rsid w:val="006A0F80"/>
    <w:rsid w:val="006C20DB"/>
    <w:rsid w:val="00712C17"/>
    <w:rsid w:val="007561AE"/>
    <w:rsid w:val="007908F4"/>
    <w:rsid w:val="00793B57"/>
    <w:rsid w:val="00797C2E"/>
    <w:rsid w:val="007A46DE"/>
    <w:rsid w:val="007A4E55"/>
    <w:rsid w:val="007B50F4"/>
    <w:rsid w:val="007D3F2F"/>
    <w:rsid w:val="00814ADD"/>
    <w:rsid w:val="00815D89"/>
    <w:rsid w:val="008271DE"/>
    <w:rsid w:val="00833925"/>
    <w:rsid w:val="00855A22"/>
    <w:rsid w:val="00857B0B"/>
    <w:rsid w:val="0086457A"/>
    <w:rsid w:val="00894A84"/>
    <w:rsid w:val="008978B9"/>
    <w:rsid w:val="008A339F"/>
    <w:rsid w:val="008B0157"/>
    <w:rsid w:val="008B1F2E"/>
    <w:rsid w:val="008F41D7"/>
    <w:rsid w:val="00922301"/>
    <w:rsid w:val="009308C2"/>
    <w:rsid w:val="009440DB"/>
    <w:rsid w:val="00966AC7"/>
    <w:rsid w:val="00974F47"/>
    <w:rsid w:val="0098516C"/>
    <w:rsid w:val="00993C4B"/>
    <w:rsid w:val="0099533F"/>
    <w:rsid w:val="009C48E2"/>
    <w:rsid w:val="00A27849"/>
    <w:rsid w:val="00A33357"/>
    <w:rsid w:val="00A36B1F"/>
    <w:rsid w:val="00A3771B"/>
    <w:rsid w:val="00AA12E1"/>
    <w:rsid w:val="00AF6722"/>
    <w:rsid w:val="00B442AF"/>
    <w:rsid w:val="00B540DA"/>
    <w:rsid w:val="00B67C5D"/>
    <w:rsid w:val="00B71FA7"/>
    <w:rsid w:val="00B735BC"/>
    <w:rsid w:val="00B807EF"/>
    <w:rsid w:val="00B830F6"/>
    <w:rsid w:val="00BC6220"/>
    <w:rsid w:val="00BC62B1"/>
    <w:rsid w:val="00BD5F02"/>
    <w:rsid w:val="00BE0CDA"/>
    <w:rsid w:val="00BE76A0"/>
    <w:rsid w:val="00BE79DB"/>
    <w:rsid w:val="00C1385C"/>
    <w:rsid w:val="00C16C5D"/>
    <w:rsid w:val="00C25E23"/>
    <w:rsid w:val="00C44FDB"/>
    <w:rsid w:val="00C515F9"/>
    <w:rsid w:val="00C75C83"/>
    <w:rsid w:val="00C76F91"/>
    <w:rsid w:val="00C815BE"/>
    <w:rsid w:val="00C81A9B"/>
    <w:rsid w:val="00C91248"/>
    <w:rsid w:val="00C954A2"/>
    <w:rsid w:val="00CA4C53"/>
    <w:rsid w:val="00CA7829"/>
    <w:rsid w:val="00CD7D93"/>
    <w:rsid w:val="00CE5805"/>
    <w:rsid w:val="00D12C70"/>
    <w:rsid w:val="00D36654"/>
    <w:rsid w:val="00DB4B99"/>
    <w:rsid w:val="00DD49E4"/>
    <w:rsid w:val="00E0112F"/>
    <w:rsid w:val="00E4472A"/>
    <w:rsid w:val="00E60C52"/>
    <w:rsid w:val="00E67D82"/>
    <w:rsid w:val="00E70685"/>
    <w:rsid w:val="00EB4628"/>
    <w:rsid w:val="00EC5C27"/>
    <w:rsid w:val="00ED7E21"/>
    <w:rsid w:val="00F509AB"/>
    <w:rsid w:val="00FB1781"/>
    <w:rsid w:val="00FB3A18"/>
    <w:rsid w:val="00FB7F8C"/>
    <w:rsid w:val="00FC4D82"/>
    <w:rsid w:val="00FC6971"/>
    <w:rsid w:val="00FC697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64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C52"/>
    <w:pPr>
      <w:autoSpaceDE w:val="0"/>
      <w:autoSpaceDN w:val="0"/>
      <w:adjustRightInd w:val="0"/>
    </w:pPr>
    <w:rPr>
      <w:color w:val="000000"/>
    </w:rPr>
  </w:style>
  <w:style w:type="paragraph" w:styleId="ListParagraph">
    <w:name w:val="List Paragraph"/>
    <w:basedOn w:val="Normal"/>
    <w:uiPriority w:val="34"/>
    <w:qFormat/>
    <w:rsid w:val="0055069A"/>
    <w:pPr>
      <w:ind w:left="720"/>
      <w:contextualSpacing/>
    </w:pPr>
  </w:style>
  <w:style w:type="character" w:styleId="CommentReference">
    <w:name w:val="annotation reference"/>
    <w:basedOn w:val="DefaultParagraphFont"/>
    <w:uiPriority w:val="99"/>
    <w:semiHidden/>
    <w:unhideWhenUsed/>
    <w:rsid w:val="008A339F"/>
    <w:rPr>
      <w:sz w:val="16"/>
      <w:szCs w:val="16"/>
    </w:rPr>
  </w:style>
  <w:style w:type="paragraph" w:styleId="CommentText">
    <w:name w:val="annotation text"/>
    <w:basedOn w:val="Normal"/>
    <w:link w:val="CommentTextChar"/>
    <w:uiPriority w:val="99"/>
    <w:semiHidden/>
    <w:unhideWhenUsed/>
    <w:rsid w:val="008A339F"/>
    <w:rPr>
      <w:sz w:val="20"/>
      <w:szCs w:val="20"/>
    </w:rPr>
  </w:style>
  <w:style w:type="character" w:customStyle="1" w:styleId="CommentTextChar">
    <w:name w:val="Comment Text Char"/>
    <w:basedOn w:val="DefaultParagraphFont"/>
    <w:link w:val="CommentText"/>
    <w:uiPriority w:val="99"/>
    <w:semiHidden/>
    <w:rsid w:val="008A339F"/>
    <w:rPr>
      <w:sz w:val="20"/>
      <w:szCs w:val="20"/>
    </w:rPr>
  </w:style>
  <w:style w:type="paragraph" w:styleId="CommentSubject">
    <w:name w:val="annotation subject"/>
    <w:basedOn w:val="CommentText"/>
    <w:next w:val="CommentText"/>
    <w:link w:val="CommentSubjectChar"/>
    <w:uiPriority w:val="99"/>
    <w:semiHidden/>
    <w:unhideWhenUsed/>
    <w:rsid w:val="008A339F"/>
    <w:rPr>
      <w:b/>
      <w:bCs/>
    </w:rPr>
  </w:style>
  <w:style w:type="character" w:customStyle="1" w:styleId="CommentSubjectChar">
    <w:name w:val="Comment Subject Char"/>
    <w:basedOn w:val="CommentTextChar"/>
    <w:link w:val="CommentSubject"/>
    <w:uiPriority w:val="99"/>
    <w:semiHidden/>
    <w:rsid w:val="008A339F"/>
    <w:rPr>
      <w:b/>
      <w:bCs/>
      <w:sz w:val="20"/>
      <w:szCs w:val="20"/>
    </w:rPr>
  </w:style>
  <w:style w:type="paragraph" w:styleId="BalloonText">
    <w:name w:val="Balloon Text"/>
    <w:basedOn w:val="Normal"/>
    <w:link w:val="BalloonTextChar"/>
    <w:uiPriority w:val="99"/>
    <w:semiHidden/>
    <w:unhideWhenUsed/>
    <w:rsid w:val="008A339F"/>
    <w:rPr>
      <w:rFonts w:ascii="Tahoma" w:hAnsi="Tahoma" w:cs="Tahoma"/>
      <w:sz w:val="16"/>
      <w:szCs w:val="16"/>
    </w:rPr>
  </w:style>
  <w:style w:type="character" w:customStyle="1" w:styleId="BalloonTextChar">
    <w:name w:val="Balloon Text Char"/>
    <w:basedOn w:val="DefaultParagraphFont"/>
    <w:link w:val="BalloonText"/>
    <w:uiPriority w:val="99"/>
    <w:semiHidden/>
    <w:rsid w:val="008A339F"/>
    <w:rPr>
      <w:rFonts w:ascii="Tahoma" w:hAnsi="Tahoma" w:cs="Tahoma"/>
      <w:sz w:val="16"/>
      <w:szCs w:val="16"/>
    </w:rPr>
  </w:style>
  <w:style w:type="paragraph" w:styleId="FootnoteText">
    <w:name w:val="footnote text"/>
    <w:basedOn w:val="Normal"/>
    <w:link w:val="FootnoteTextChar"/>
    <w:uiPriority w:val="99"/>
    <w:semiHidden/>
    <w:unhideWhenUsed/>
    <w:rsid w:val="00650202"/>
    <w:rPr>
      <w:sz w:val="20"/>
      <w:szCs w:val="20"/>
    </w:rPr>
  </w:style>
  <w:style w:type="character" w:customStyle="1" w:styleId="FootnoteTextChar">
    <w:name w:val="Footnote Text Char"/>
    <w:basedOn w:val="DefaultParagraphFont"/>
    <w:link w:val="FootnoteText"/>
    <w:uiPriority w:val="99"/>
    <w:semiHidden/>
    <w:rsid w:val="00650202"/>
    <w:rPr>
      <w:sz w:val="20"/>
      <w:szCs w:val="20"/>
    </w:rPr>
  </w:style>
  <w:style w:type="character" w:styleId="FootnoteReference">
    <w:name w:val="footnote reference"/>
    <w:basedOn w:val="DefaultParagraphFont"/>
    <w:uiPriority w:val="99"/>
    <w:semiHidden/>
    <w:unhideWhenUsed/>
    <w:rsid w:val="00650202"/>
    <w:rPr>
      <w:vertAlign w:val="superscript"/>
    </w:rPr>
  </w:style>
  <w:style w:type="table" w:styleId="TableGrid">
    <w:name w:val="Table Grid"/>
    <w:basedOn w:val="TableNormal"/>
    <w:uiPriority w:val="59"/>
    <w:rsid w:val="0038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D34ED"/>
    <w:rPr>
      <w:rFonts w:ascii="Calibri" w:eastAsia="Calibri" w:hAnsi="Calibri" w:cs="Times New Roman"/>
      <w:sz w:val="22"/>
      <w:szCs w:val="22"/>
    </w:rPr>
  </w:style>
  <w:style w:type="character" w:customStyle="1" w:styleId="NoSpacingChar">
    <w:name w:val="No Spacing Char"/>
    <w:link w:val="NoSpacing"/>
    <w:uiPriority w:val="1"/>
    <w:rsid w:val="004D34ED"/>
    <w:rPr>
      <w:rFonts w:ascii="Calibri" w:eastAsia="Calibri" w:hAnsi="Calibri" w:cs="Times New Roman"/>
      <w:sz w:val="22"/>
      <w:szCs w:val="22"/>
    </w:rPr>
  </w:style>
  <w:style w:type="paragraph" w:styleId="Header">
    <w:name w:val="header"/>
    <w:basedOn w:val="Normal"/>
    <w:link w:val="HeaderChar"/>
    <w:uiPriority w:val="99"/>
    <w:unhideWhenUsed/>
    <w:rsid w:val="00DB4B99"/>
    <w:pPr>
      <w:tabs>
        <w:tab w:val="center" w:pos="4513"/>
        <w:tab w:val="right" w:pos="9026"/>
      </w:tabs>
    </w:pPr>
  </w:style>
  <w:style w:type="character" w:customStyle="1" w:styleId="HeaderChar">
    <w:name w:val="Header Char"/>
    <w:basedOn w:val="DefaultParagraphFont"/>
    <w:link w:val="Header"/>
    <w:uiPriority w:val="99"/>
    <w:rsid w:val="00DB4B99"/>
  </w:style>
  <w:style w:type="paragraph" w:styleId="Footer">
    <w:name w:val="footer"/>
    <w:basedOn w:val="Normal"/>
    <w:link w:val="FooterChar"/>
    <w:uiPriority w:val="99"/>
    <w:unhideWhenUsed/>
    <w:rsid w:val="00DB4B99"/>
    <w:pPr>
      <w:tabs>
        <w:tab w:val="center" w:pos="4513"/>
        <w:tab w:val="right" w:pos="9026"/>
      </w:tabs>
    </w:pPr>
  </w:style>
  <w:style w:type="character" w:customStyle="1" w:styleId="FooterChar">
    <w:name w:val="Footer Char"/>
    <w:basedOn w:val="DefaultParagraphFont"/>
    <w:link w:val="Footer"/>
    <w:uiPriority w:val="99"/>
    <w:rsid w:val="00DB4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C52"/>
    <w:pPr>
      <w:autoSpaceDE w:val="0"/>
      <w:autoSpaceDN w:val="0"/>
      <w:adjustRightInd w:val="0"/>
    </w:pPr>
    <w:rPr>
      <w:color w:val="000000"/>
    </w:rPr>
  </w:style>
  <w:style w:type="paragraph" w:styleId="ListParagraph">
    <w:name w:val="List Paragraph"/>
    <w:basedOn w:val="Normal"/>
    <w:uiPriority w:val="34"/>
    <w:qFormat/>
    <w:rsid w:val="0055069A"/>
    <w:pPr>
      <w:ind w:left="720"/>
      <w:contextualSpacing/>
    </w:pPr>
  </w:style>
  <w:style w:type="character" w:styleId="CommentReference">
    <w:name w:val="annotation reference"/>
    <w:basedOn w:val="DefaultParagraphFont"/>
    <w:uiPriority w:val="99"/>
    <w:semiHidden/>
    <w:unhideWhenUsed/>
    <w:rsid w:val="008A339F"/>
    <w:rPr>
      <w:sz w:val="16"/>
      <w:szCs w:val="16"/>
    </w:rPr>
  </w:style>
  <w:style w:type="paragraph" w:styleId="CommentText">
    <w:name w:val="annotation text"/>
    <w:basedOn w:val="Normal"/>
    <w:link w:val="CommentTextChar"/>
    <w:uiPriority w:val="99"/>
    <w:semiHidden/>
    <w:unhideWhenUsed/>
    <w:rsid w:val="008A339F"/>
    <w:rPr>
      <w:sz w:val="20"/>
      <w:szCs w:val="20"/>
    </w:rPr>
  </w:style>
  <w:style w:type="character" w:customStyle="1" w:styleId="CommentTextChar">
    <w:name w:val="Comment Text Char"/>
    <w:basedOn w:val="DefaultParagraphFont"/>
    <w:link w:val="CommentText"/>
    <w:uiPriority w:val="99"/>
    <w:semiHidden/>
    <w:rsid w:val="008A339F"/>
    <w:rPr>
      <w:sz w:val="20"/>
      <w:szCs w:val="20"/>
    </w:rPr>
  </w:style>
  <w:style w:type="paragraph" w:styleId="CommentSubject">
    <w:name w:val="annotation subject"/>
    <w:basedOn w:val="CommentText"/>
    <w:next w:val="CommentText"/>
    <w:link w:val="CommentSubjectChar"/>
    <w:uiPriority w:val="99"/>
    <w:semiHidden/>
    <w:unhideWhenUsed/>
    <w:rsid w:val="008A339F"/>
    <w:rPr>
      <w:b/>
      <w:bCs/>
    </w:rPr>
  </w:style>
  <w:style w:type="character" w:customStyle="1" w:styleId="CommentSubjectChar">
    <w:name w:val="Comment Subject Char"/>
    <w:basedOn w:val="CommentTextChar"/>
    <w:link w:val="CommentSubject"/>
    <w:uiPriority w:val="99"/>
    <w:semiHidden/>
    <w:rsid w:val="008A339F"/>
    <w:rPr>
      <w:b/>
      <w:bCs/>
      <w:sz w:val="20"/>
      <w:szCs w:val="20"/>
    </w:rPr>
  </w:style>
  <w:style w:type="paragraph" w:styleId="BalloonText">
    <w:name w:val="Balloon Text"/>
    <w:basedOn w:val="Normal"/>
    <w:link w:val="BalloonTextChar"/>
    <w:uiPriority w:val="99"/>
    <w:semiHidden/>
    <w:unhideWhenUsed/>
    <w:rsid w:val="008A339F"/>
    <w:rPr>
      <w:rFonts w:ascii="Tahoma" w:hAnsi="Tahoma" w:cs="Tahoma"/>
      <w:sz w:val="16"/>
      <w:szCs w:val="16"/>
    </w:rPr>
  </w:style>
  <w:style w:type="character" w:customStyle="1" w:styleId="BalloonTextChar">
    <w:name w:val="Balloon Text Char"/>
    <w:basedOn w:val="DefaultParagraphFont"/>
    <w:link w:val="BalloonText"/>
    <w:uiPriority w:val="99"/>
    <w:semiHidden/>
    <w:rsid w:val="008A339F"/>
    <w:rPr>
      <w:rFonts w:ascii="Tahoma" w:hAnsi="Tahoma" w:cs="Tahoma"/>
      <w:sz w:val="16"/>
      <w:szCs w:val="16"/>
    </w:rPr>
  </w:style>
  <w:style w:type="paragraph" w:styleId="FootnoteText">
    <w:name w:val="footnote text"/>
    <w:basedOn w:val="Normal"/>
    <w:link w:val="FootnoteTextChar"/>
    <w:uiPriority w:val="99"/>
    <w:semiHidden/>
    <w:unhideWhenUsed/>
    <w:rsid w:val="00650202"/>
    <w:rPr>
      <w:sz w:val="20"/>
      <w:szCs w:val="20"/>
    </w:rPr>
  </w:style>
  <w:style w:type="character" w:customStyle="1" w:styleId="FootnoteTextChar">
    <w:name w:val="Footnote Text Char"/>
    <w:basedOn w:val="DefaultParagraphFont"/>
    <w:link w:val="FootnoteText"/>
    <w:uiPriority w:val="99"/>
    <w:semiHidden/>
    <w:rsid w:val="00650202"/>
    <w:rPr>
      <w:sz w:val="20"/>
      <w:szCs w:val="20"/>
    </w:rPr>
  </w:style>
  <w:style w:type="character" w:styleId="FootnoteReference">
    <w:name w:val="footnote reference"/>
    <w:basedOn w:val="DefaultParagraphFont"/>
    <w:uiPriority w:val="99"/>
    <w:semiHidden/>
    <w:unhideWhenUsed/>
    <w:rsid w:val="00650202"/>
    <w:rPr>
      <w:vertAlign w:val="superscript"/>
    </w:rPr>
  </w:style>
  <w:style w:type="table" w:styleId="TableGrid">
    <w:name w:val="Table Grid"/>
    <w:basedOn w:val="TableNormal"/>
    <w:uiPriority w:val="59"/>
    <w:rsid w:val="0038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D34ED"/>
    <w:rPr>
      <w:rFonts w:ascii="Calibri" w:eastAsia="Calibri" w:hAnsi="Calibri" w:cs="Times New Roman"/>
      <w:sz w:val="22"/>
      <w:szCs w:val="22"/>
    </w:rPr>
  </w:style>
  <w:style w:type="character" w:customStyle="1" w:styleId="NoSpacingChar">
    <w:name w:val="No Spacing Char"/>
    <w:link w:val="NoSpacing"/>
    <w:uiPriority w:val="1"/>
    <w:rsid w:val="004D34ED"/>
    <w:rPr>
      <w:rFonts w:ascii="Calibri" w:eastAsia="Calibri" w:hAnsi="Calibri" w:cs="Times New Roman"/>
      <w:sz w:val="22"/>
      <w:szCs w:val="22"/>
    </w:rPr>
  </w:style>
  <w:style w:type="paragraph" w:styleId="Header">
    <w:name w:val="header"/>
    <w:basedOn w:val="Normal"/>
    <w:link w:val="HeaderChar"/>
    <w:uiPriority w:val="99"/>
    <w:unhideWhenUsed/>
    <w:rsid w:val="00DB4B99"/>
    <w:pPr>
      <w:tabs>
        <w:tab w:val="center" w:pos="4513"/>
        <w:tab w:val="right" w:pos="9026"/>
      </w:tabs>
    </w:pPr>
  </w:style>
  <w:style w:type="character" w:customStyle="1" w:styleId="HeaderChar">
    <w:name w:val="Header Char"/>
    <w:basedOn w:val="DefaultParagraphFont"/>
    <w:link w:val="Header"/>
    <w:uiPriority w:val="99"/>
    <w:rsid w:val="00DB4B99"/>
  </w:style>
  <w:style w:type="paragraph" w:styleId="Footer">
    <w:name w:val="footer"/>
    <w:basedOn w:val="Normal"/>
    <w:link w:val="FooterChar"/>
    <w:uiPriority w:val="99"/>
    <w:unhideWhenUsed/>
    <w:rsid w:val="00DB4B99"/>
    <w:pPr>
      <w:tabs>
        <w:tab w:val="center" w:pos="4513"/>
        <w:tab w:val="right" w:pos="9026"/>
      </w:tabs>
    </w:pPr>
  </w:style>
  <w:style w:type="character" w:customStyle="1" w:styleId="FooterChar">
    <w:name w:val="Footer Char"/>
    <w:basedOn w:val="DefaultParagraphFont"/>
    <w:link w:val="Footer"/>
    <w:uiPriority w:val="99"/>
    <w:rsid w:val="00DB4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E134-5CF4-4E83-8B18-90C0CA9C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5115C450</Template>
  <TotalTime>1</TotalTime>
  <Pages>9</Pages>
  <Words>2051</Words>
  <Characters>11695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linda.currie</dc:creator>
  <cp:lastModifiedBy>JMitchell</cp:lastModifiedBy>
  <cp:revision>2</cp:revision>
  <cp:lastPrinted>2018-08-22T09:23:00Z</cp:lastPrinted>
  <dcterms:created xsi:type="dcterms:W3CDTF">2018-08-28T09:41:00Z</dcterms:created>
  <dcterms:modified xsi:type="dcterms:W3CDTF">2018-08-28T09:41:00Z</dcterms:modified>
</cp:coreProperties>
</file>